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03DB4F" w14:textId="77777777" w:rsidR="00346687" w:rsidRPr="00346687" w:rsidRDefault="00346687" w:rsidP="00346687">
      <w:pPr>
        <w:spacing w:before="120" w:after="120" w:line="240" w:lineRule="auto"/>
        <w:jc w:val="both"/>
        <w:rPr>
          <w:sz w:val="24"/>
          <w:lang w:val="en-GB"/>
        </w:rPr>
      </w:pPr>
    </w:p>
    <w:p w14:paraId="56015711" w14:textId="77777777" w:rsidR="00346687" w:rsidRPr="00346687" w:rsidRDefault="00346687" w:rsidP="00346687">
      <w:pPr>
        <w:spacing w:line="240" w:lineRule="auto"/>
        <w:jc w:val="center"/>
        <w:rPr>
          <w:b/>
          <w:sz w:val="44"/>
        </w:rPr>
      </w:pPr>
      <w:r w:rsidRPr="00346687">
        <w:rPr>
          <w:b/>
          <w:sz w:val="44"/>
        </w:rPr>
        <w:t>INVITATION TO TENDER</w:t>
      </w:r>
    </w:p>
    <w:p w14:paraId="0C75FA33" w14:textId="77777777" w:rsidR="00346687" w:rsidRPr="00346687" w:rsidRDefault="00346687" w:rsidP="00346687">
      <w:pPr>
        <w:spacing w:line="240" w:lineRule="auto"/>
        <w:jc w:val="center"/>
        <w:rPr>
          <w:b/>
          <w:sz w:val="44"/>
        </w:rPr>
      </w:pPr>
    </w:p>
    <w:p w14:paraId="250C33E5" w14:textId="77777777" w:rsidR="00346687" w:rsidRPr="00346687" w:rsidRDefault="00346687" w:rsidP="00346687">
      <w:pPr>
        <w:spacing w:line="240" w:lineRule="auto"/>
        <w:jc w:val="center"/>
        <w:rPr>
          <w:b/>
          <w:sz w:val="44"/>
        </w:rPr>
      </w:pPr>
      <w:r w:rsidRPr="00346687">
        <w:rPr>
          <w:b/>
          <w:sz w:val="44"/>
        </w:rPr>
        <w:t>ECMWF/2014/216</w:t>
      </w:r>
    </w:p>
    <w:p w14:paraId="602FA8F6" w14:textId="77777777" w:rsidR="00346687" w:rsidRPr="00346687" w:rsidRDefault="00346687" w:rsidP="00346687">
      <w:pPr>
        <w:spacing w:line="240" w:lineRule="auto"/>
        <w:jc w:val="center"/>
        <w:rPr>
          <w:b/>
          <w:sz w:val="44"/>
        </w:rPr>
      </w:pPr>
    </w:p>
    <w:p w14:paraId="1F71DE3B" w14:textId="77777777" w:rsidR="00346687" w:rsidRPr="00346687" w:rsidRDefault="00346687" w:rsidP="00346687">
      <w:pPr>
        <w:spacing w:line="240" w:lineRule="auto"/>
        <w:jc w:val="center"/>
        <w:rPr>
          <w:b/>
          <w:sz w:val="44"/>
        </w:rPr>
      </w:pPr>
    </w:p>
    <w:p w14:paraId="6E673062" w14:textId="77777777" w:rsidR="00346687" w:rsidRPr="00346687" w:rsidRDefault="00346687" w:rsidP="00346687">
      <w:pPr>
        <w:spacing w:line="240" w:lineRule="auto"/>
        <w:jc w:val="center"/>
        <w:rPr>
          <w:b/>
          <w:sz w:val="44"/>
        </w:rPr>
      </w:pPr>
    </w:p>
    <w:p w14:paraId="07B80D3A" w14:textId="77777777" w:rsidR="00346687" w:rsidRPr="00346687" w:rsidRDefault="00346687" w:rsidP="00346687">
      <w:pPr>
        <w:tabs>
          <w:tab w:val="left" w:pos="-1440"/>
          <w:tab w:val="left" w:pos="-720"/>
          <w:tab w:val="left" w:pos="0"/>
          <w:tab w:val="left" w:pos="493"/>
          <w:tab w:val="left" w:pos="1012"/>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jc w:val="center"/>
        <w:rPr>
          <w:rFonts w:ascii="Times" w:hAnsi="Times"/>
          <w:b/>
          <w:bCs/>
          <w:sz w:val="44"/>
        </w:rPr>
      </w:pPr>
      <w:proofErr w:type="gramStart"/>
      <w:r w:rsidRPr="00346687">
        <w:rPr>
          <w:rFonts w:ascii="Times" w:hAnsi="Times"/>
          <w:b/>
          <w:bCs/>
          <w:sz w:val="44"/>
        </w:rPr>
        <w:t>for</w:t>
      </w:r>
      <w:proofErr w:type="gramEnd"/>
      <w:r w:rsidRPr="00346687">
        <w:rPr>
          <w:rFonts w:ascii="Times" w:hAnsi="Times"/>
          <w:b/>
          <w:bCs/>
          <w:sz w:val="44"/>
        </w:rPr>
        <w:t xml:space="preserve"> the </w:t>
      </w:r>
    </w:p>
    <w:p w14:paraId="3AE013A8" w14:textId="77777777" w:rsidR="00346687" w:rsidRPr="00346687" w:rsidRDefault="00346687" w:rsidP="008B614E">
      <w:pPr>
        <w:widowControl/>
        <w:spacing w:before="120" w:after="120" w:line="240" w:lineRule="auto"/>
        <w:jc w:val="center"/>
        <w:rPr>
          <w:b/>
          <w:sz w:val="44"/>
          <w:szCs w:val="44"/>
          <w:lang w:val="en-GB"/>
        </w:rPr>
      </w:pPr>
      <w:r w:rsidRPr="00346687">
        <w:rPr>
          <w:b/>
          <w:sz w:val="44"/>
          <w:szCs w:val="44"/>
          <w:lang w:val="en-GB"/>
        </w:rPr>
        <w:t>Acquisition of</w:t>
      </w:r>
    </w:p>
    <w:p w14:paraId="415EE69A" w14:textId="77777777" w:rsidR="00346687" w:rsidRPr="00346687" w:rsidRDefault="00346687" w:rsidP="00346687">
      <w:pPr>
        <w:widowControl/>
        <w:spacing w:line="240" w:lineRule="auto"/>
        <w:jc w:val="center"/>
        <w:rPr>
          <w:b/>
          <w:sz w:val="44"/>
          <w:szCs w:val="44"/>
        </w:rPr>
      </w:pPr>
      <w:r w:rsidRPr="00346687">
        <w:rPr>
          <w:b/>
          <w:sz w:val="44"/>
          <w:szCs w:val="44"/>
          <w:lang w:val="en-GB"/>
        </w:rPr>
        <w:t>Disk Systems and Servers</w:t>
      </w:r>
    </w:p>
    <w:p w14:paraId="70C1823A" w14:textId="77777777" w:rsidR="00346687" w:rsidRPr="00346687" w:rsidRDefault="00346687" w:rsidP="000849D4">
      <w:pPr>
        <w:tabs>
          <w:tab w:val="left" w:pos="-1440"/>
          <w:tab w:val="left" w:pos="-720"/>
          <w:tab w:val="left" w:pos="0"/>
          <w:tab w:val="left" w:pos="493"/>
          <w:tab w:val="left" w:pos="1012"/>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w:hAnsi="Times"/>
          <w:b/>
          <w:bCs/>
          <w:sz w:val="44"/>
        </w:rPr>
      </w:pPr>
    </w:p>
    <w:p w14:paraId="4AADD492" w14:textId="77777777" w:rsidR="00346687" w:rsidRPr="00346687" w:rsidRDefault="00346687" w:rsidP="000849D4">
      <w:pPr>
        <w:tabs>
          <w:tab w:val="left" w:pos="-1440"/>
          <w:tab w:val="left" w:pos="-720"/>
          <w:tab w:val="left" w:pos="0"/>
          <w:tab w:val="left" w:pos="493"/>
          <w:tab w:val="left" w:pos="1012"/>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w:hAnsi="Times"/>
          <w:b/>
          <w:bCs/>
          <w:sz w:val="44"/>
        </w:rPr>
      </w:pPr>
    </w:p>
    <w:p w14:paraId="09C0B54A" w14:textId="77777777" w:rsidR="00870FD6" w:rsidRPr="00F95AD5" w:rsidRDefault="00870FD6" w:rsidP="00870FD6">
      <w:pPr>
        <w:pStyle w:val="ECnormal"/>
        <w:spacing w:before="0" w:line="240" w:lineRule="auto"/>
        <w:jc w:val="center"/>
        <w:rPr>
          <w:sz w:val="44"/>
          <w:szCs w:val="44"/>
        </w:rPr>
      </w:pPr>
    </w:p>
    <w:p w14:paraId="40F79FF7" w14:textId="77777777" w:rsidR="00595C6A" w:rsidRPr="008B614E" w:rsidRDefault="001F7305" w:rsidP="00870FD6">
      <w:pPr>
        <w:pStyle w:val="ECnormal"/>
        <w:spacing w:before="0" w:line="240" w:lineRule="auto"/>
        <w:jc w:val="center"/>
        <w:rPr>
          <w:b/>
          <w:sz w:val="36"/>
          <w:szCs w:val="36"/>
        </w:rPr>
      </w:pPr>
      <w:r w:rsidRPr="008B614E">
        <w:rPr>
          <w:b/>
          <w:sz w:val="36"/>
          <w:szCs w:val="36"/>
        </w:rPr>
        <w:t>Volume II:</w:t>
      </w:r>
    </w:p>
    <w:p w14:paraId="76C09687" w14:textId="77777777" w:rsidR="00595C6A" w:rsidRPr="008B614E" w:rsidRDefault="00595C6A" w:rsidP="00870FD6">
      <w:pPr>
        <w:pStyle w:val="ECnormal"/>
        <w:spacing w:before="0" w:line="240" w:lineRule="auto"/>
        <w:jc w:val="center"/>
        <w:rPr>
          <w:b/>
          <w:sz w:val="36"/>
          <w:szCs w:val="36"/>
        </w:rPr>
      </w:pPr>
    </w:p>
    <w:p w14:paraId="555BA40A" w14:textId="77777777" w:rsidR="001F7305" w:rsidRPr="008B614E" w:rsidRDefault="001F7305" w:rsidP="00870FD6">
      <w:pPr>
        <w:pStyle w:val="ECnormal"/>
        <w:spacing w:before="0" w:line="240" w:lineRule="auto"/>
        <w:jc w:val="center"/>
        <w:rPr>
          <w:b/>
          <w:sz w:val="36"/>
          <w:szCs w:val="36"/>
        </w:rPr>
      </w:pPr>
      <w:r w:rsidRPr="008B614E">
        <w:rPr>
          <w:b/>
          <w:sz w:val="36"/>
          <w:szCs w:val="36"/>
        </w:rPr>
        <w:t>SPECIFICATION OF REQUIREMENTS</w:t>
      </w:r>
    </w:p>
    <w:p w14:paraId="37B0FC29" w14:textId="77777777" w:rsidR="00346687" w:rsidRPr="00346687" w:rsidRDefault="00346687" w:rsidP="00346687">
      <w:pPr>
        <w:spacing w:before="120" w:after="120" w:line="240" w:lineRule="auto"/>
        <w:jc w:val="both"/>
        <w:rPr>
          <w:sz w:val="36"/>
          <w:szCs w:val="36"/>
          <w:lang w:val="en-GB"/>
        </w:rPr>
      </w:pPr>
    </w:p>
    <w:p w14:paraId="1BC67349" w14:textId="77777777" w:rsidR="00346687" w:rsidRPr="00346687" w:rsidRDefault="00346687" w:rsidP="00346687">
      <w:pPr>
        <w:spacing w:before="120" w:after="120" w:line="240" w:lineRule="auto"/>
        <w:jc w:val="both"/>
        <w:rPr>
          <w:sz w:val="36"/>
          <w:szCs w:val="36"/>
          <w:lang w:val="en-GB"/>
        </w:rPr>
      </w:pPr>
    </w:p>
    <w:p w14:paraId="27416873" w14:textId="77777777" w:rsidR="00346687" w:rsidRPr="00346687" w:rsidRDefault="00346687" w:rsidP="00346687">
      <w:pPr>
        <w:spacing w:before="120" w:after="120" w:line="240" w:lineRule="auto"/>
        <w:jc w:val="center"/>
        <w:rPr>
          <w:sz w:val="36"/>
          <w:szCs w:val="36"/>
          <w:lang w:val="en-GB"/>
        </w:rPr>
      </w:pPr>
    </w:p>
    <w:p w14:paraId="1350CEB5" w14:textId="77777777" w:rsidR="00346687" w:rsidRPr="00346687" w:rsidRDefault="009A306B" w:rsidP="00346687">
      <w:pPr>
        <w:spacing w:before="120" w:after="120" w:line="240" w:lineRule="auto"/>
        <w:jc w:val="center"/>
        <w:rPr>
          <w:b/>
          <w:sz w:val="36"/>
          <w:szCs w:val="36"/>
          <w:lang w:val="en-GB"/>
        </w:rPr>
      </w:pPr>
      <w:r w:rsidRPr="00D04A1D">
        <w:rPr>
          <w:b/>
          <w:sz w:val="36"/>
          <w:szCs w:val="36"/>
          <w:lang w:val="en-GB"/>
        </w:rPr>
        <w:t xml:space="preserve">14 </w:t>
      </w:r>
      <w:r w:rsidR="00346687" w:rsidRPr="00D04A1D">
        <w:rPr>
          <w:b/>
          <w:sz w:val="36"/>
          <w:szCs w:val="36"/>
          <w:lang w:val="en-GB"/>
        </w:rPr>
        <w:t>July 2014</w:t>
      </w:r>
    </w:p>
    <w:p w14:paraId="1E16C1CF" w14:textId="77777777" w:rsidR="00D274E6" w:rsidRPr="00D274E6" w:rsidRDefault="00D250D3" w:rsidP="006135E6">
      <w:pPr>
        <w:pStyle w:val="ECnormal"/>
        <w:rPr>
          <w:b/>
        </w:rPr>
      </w:pPr>
      <w:r>
        <w:rPr>
          <w:b/>
        </w:rPr>
        <w:br w:type="page"/>
      </w:r>
      <w:r w:rsidR="00D274E6" w:rsidRPr="00D274E6">
        <w:rPr>
          <w:b/>
        </w:rPr>
        <w:lastRenderedPageBreak/>
        <w:t>TRADEMARKS</w:t>
      </w:r>
    </w:p>
    <w:p w14:paraId="6A15E3AF" w14:textId="77777777" w:rsidR="006135E6" w:rsidRDefault="006135E6">
      <w:pPr>
        <w:pStyle w:val="ECnormal"/>
      </w:pPr>
      <w:r>
        <w:t xml:space="preserve">All names or descriptions used in this Invitation </w:t>
      </w:r>
      <w:proofErr w:type="gramStart"/>
      <w:r>
        <w:t>To</w:t>
      </w:r>
      <w:proofErr w:type="gramEnd"/>
      <w:r>
        <w:t xml:space="preserve"> Tender (ITT) which are trademarks, trade or brand names, or other references to proprietary products are hereby acknowledged as the property of their respective owners. No entry, term or definition in this ITT should be regarded as having any implication as to the validity or otherwise of any trademark.</w:t>
      </w:r>
    </w:p>
    <w:p w14:paraId="64CCA755" w14:textId="77777777" w:rsidR="00680803" w:rsidRDefault="006135E6">
      <w:pPr>
        <w:pStyle w:val="ECnormal"/>
      </w:pPr>
      <w:r>
        <w:t>The appearance of any proprietary name or reference in this document should not in itself be taken to imply a preference for one product over another unless specifically stated otherwise.</w:t>
      </w:r>
    </w:p>
    <w:p w14:paraId="1A3C6443" w14:textId="77777777" w:rsidR="00967E18" w:rsidRDefault="00967E18" w:rsidP="006135E6">
      <w:pPr>
        <w:pStyle w:val="ECnormal"/>
        <w:sectPr w:rsidR="00967E18" w:rsidSect="00A20470">
          <w:footerReference w:type="default" r:id="rId8"/>
          <w:endnotePr>
            <w:numFmt w:val="decimal"/>
          </w:endnotePr>
          <w:pgSz w:w="11906" w:h="16838" w:code="9"/>
          <w:pgMar w:top="1134" w:right="1134" w:bottom="301" w:left="1134" w:header="1440" w:footer="1134" w:gutter="0"/>
          <w:pgNumType w:start="0"/>
          <w:cols w:space="720"/>
          <w:noEndnote/>
          <w:titlePg/>
        </w:sectPr>
      </w:pPr>
    </w:p>
    <w:p w14:paraId="19DF25E6" w14:textId="77777777" w:rsidR="006066CA" w:rsidRDefault="006066CA">
      <w:pPr>
        <w:pStyle w:val="TOCHeading"/>
      </w:pPr>
      <w:bookmarkStart w:id="0" w:name="_Toc160360385"/>
      <w:bookmarkStart w:id="1" w:name="_Toc178593239"/>
      <w:bookmarkStart w:id="2" w:name="_Toc178593047"/>
      <w:bookmarkStart w:id="3" w:name="_Toc177808350"/>
      <w:bookmarkStart w:id="4" w:name="_Toc177807489"/>
      <w:bookmarkStart w:id="5" w:name="_Toc177806873"/>
      <w:bookmarkStart w:id="6" w:name="_Toc177804540"/>
      <w:bookmarkStart w:id="7" w:name="_Toc179796889"/>
      <w:bookmarkStart w:id="8" w:name="_Toc179796698"/>
      <w:bookmarkStart w:id="9" w:name="_Toc179796594"/>
      <w:bookmarkStart w:id="10" w:name="_Toc179796373"/>
      <w:bookmarkStart w:id="11" w:name="_Toc179795396"/>
      <w:bookmarkStart w:id="12" w:name="_Toc179794187"/>
      <w:bookmarkStart w:id="13" w:name="_Toc179791852"/>
      <w:bookmarkStart w:id="14" w:name="_Toc179791523"/>
      <w:bookmarkStart w:id="15" w:name="_Toc179791281"/>
      <w:bookmarkStart w:id="16" w:name="_Toc179788578"/>
      <w:bookmarkStart w:id="17" w:name="_Toc179788554"/>
      <w:bookmarkStart w:id="18" w:name="_Toc179781072"/>
      <w:bookmarkStart w:id="19" w:name="_Toc27665695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lastRenderedPageBreak/>
        <w:t>Table of Contents</w:t>
      </w:r>
    </w:p>
    <w:p w14:paraId="20BDADF1" w14:textId="77777777" w:rsidR="00140584" w:rsidRDefault="006066CA">
      <w:pPr>
        <w:pStyle w:val="TOC2"/>
        <w:rPr>
          <w:rFonts w:asciiTheme="minorHAnsi" w:eastAsiaTheme="minorEastAsia" w:hAnsiTheme="minorHAnsi"/>
          <w:szCs w:val="22"/>
          <w:lang w:eastAsia="en-GB"/>
        </w:rPr>
      </w:pPr>
      <w:r w:rsidRPr="00EF45C8">
        <w:fldChar w:fldCharType="begin"/>
      </w:r>
      <w:r w:rsidRPr="00EF45C8">
        <w:instrText xml:space="preserve"> TOC \o "1-3" \h \z \u </w:instrText>
      </w:r>
      <w:r w:rsidRPr="00EF45C8">
        <w:fldChar w:fldCharType="separate"/>
      </w:r>
      <w:hyperlink w:anchor="_Toc392769570" w:history="1">
        <w:r w:rsidR="00140584" w:rsidRPr="0021137D">
          <w:rPr>
            <w:rStyle w:val="Hyperlink"/>
          </w:rPr>
          <w:t>1.</w:t>
        </w:r>
        <w:r w:rsidR="00140584">
          <w:rPr>
            <w:rFonts w:asciiTheme="minorHAnsi" w:eastAsiaTheme="minorEastAsia" w:hAnsiTheme="minorHAnsi"/>
            <w:szCs w:val="22"/>
            <w:lang w:eastAsia="en-GB"/>
          </w:rPr>
          <w:tab/>
        </w:r>
        <w:r w:rsidR="00140584" w:rsidRPr="0021137D">
          <w:rPr>
            <w:rStyle w:val="Hyperlink"/>
          </w:rPr>
          <w:t>Introduction</w:t>
        </w:r>
        <w:r w:rsidR="00140584">
          <w:rPr>
            <w:webHidden/>
          </w:rPr>
          <w:tab/>
        </w:r>
        <w:r w:rsidR="00140584">
          <w:rPr>
            <w:webHidden/>
          </w:rPr>
          <w:fldChar w:fldCharType="begin"/>
        </w:r>
        <w:r w:rsidR="00140584">
          <w:rPr>
            <w:webHidden/>
          </w:rPr>
          <w:instrText xml:space="preserve"> PAGEREF _Toc392769570 \h </w:instrText>
        </w:r>
        <w:r w:rsidR="00140584">
          <w:rPr>
            <w:webHidden/>
          </w:rPr>
        </w:r>
        <w:r w:rsidR="00140584">
          <w:rPr>
            <w:webHidden/>
          </w:rPr>
          <w:fldChar w:fldCharType="separate"/>
        </w:r>
        <w:r w:rsidR="003009F9">
          <w:rPr>
            <w:webHidden/>
          </w:rPr>
          <w:t>3</w:t>
        </w:r>
        <w:r w:rsidR="00140584">
          <w:rPr>
            <w:webHidden/>
          </w:rPr>
          <w:fldChar w:fldCharType="end"/>
        </w:r>
      </w:hyperlink>
    </w:p>
    <w:p w14:paraId="27C6B1AC" w14:textId="77777777" w:rsidR="00140584" w:rsidRDefault="00BF1B9C">
      <w:pPr>
        <w:pStyle w:val="TOC2"/>
        <w:rPr>
          <w:rFonts w:asciiTheme="minorHAnsi" w:eastAsiaTheme="minorEastAsia" w:hAnsiTheme="minorHAnsi"/>
          <w:szCs w:val="22"/>
          <w:lang w:eastAsia="en-GB"/>
        </w:rPr>
      </w:pPr>
      <w:hyperlink w:anchor="_Toc392769571" w:history="1">
        <w:r w:rsidR="00140584" w:rsidRPr="0021137D">
          <w:rPr>
            <w:rStyle w:val="Hyperlink"/>
          </w:rPr>
          <w:t>1.1.</w:t>
        </w:r>
        <w:r w:rsidR="00140584">
          <w:rPr>
            <w:rFonts w:asciiTheme="minorHAnsi" w:eastAsiaTheme="minorEastAsia" w:hAnsiTheme="minorHAnsi"/>
            <w:szCs w:val="22"/>
            <w:lang w:eastAsia="en-GB"/>
          </w:rPr>
          <w:tab/>
        </w:r>
        <w:r w:rsidR="00140584" w:rsidRPr="0021137D">
          <w:rPr>
            <w:rStyle w:val="Hyperlink"/>
          </w:rPr>
          <w:t>What is ECMWF?</w:t>
        </w:r>
        <w:r w:rsidR="00140584">
          <w:rPr>
            <w:webHidden/>
          </w:rPr>
          <w:tab/>
        </w:r>
        <w:r w:rsidR="00140584">
          <w:rPr>
            <w:webHidden/>
          </w:rPr>
          <w:fldChar w:fldCharType="begin"/>
        </w:r>
        <w:r w:rsidR="00140584">
          <w:rPr>
            <w:webHidden/>
          </w:rPr>
          <w:instrText xml:space="preserve"> PAGEREF _Toc392769571 \h </w:instrText>
        </w:r>
        <w:r w:rsidR="00140584">
          <w:rPr>
            <w:webHidden/>
          </w:rPr>
        </w:r>
        <w:r w:rsidR="00140584">
          <w:rPr>
            <w:webHidden/>
          </w:rPr>
          <w:fldChar w:fldCharType="separate"/>
        </w:r>
        <w:r w:rsidR="003009F9">
          <w:rPr>
            <w:webHidden/>
          </w:rPr>
          <w:t>3</w:t>
        </w:r>
        <w:r w:rsidR="00140584">
          <w:rPr>
            <w:webHidden/>
          </w:rPr>
          <w:fldChar w:fldCharType="end"/>
        </w:r>
      </w:hyperlink>
    </w:p>
    <w:p w14:paraId="0C9AD307" w14:textId="77777777" w:rsidR="00140584" w:rsidRDefault="00BF1B9C">
      <w:pPr>
        <w:pStyle w:val="TOC2"/>
        <w:rPr>
          <w:rFonts w:asciiTheme="minorHAnsi" w:eastAsiaTheme="minorEastAsia" w:hAnsiTheme="minorHAnsi"/>
          <w:szCs w:val="22"/>
          <w:lang w:eastAsia="en-GB"/>
        </w:rPr>
      </w:pPr>
      <w:hyperlink w:anchor="_Toc392769572" w:history="1">
        <w:r w:rsidR="00140584" w:rsidRPr="0021137D">
          <w:rPr>
            <w:rStyle w:val="Hyperlink"/>
          </w:rPr>
          <w:t>1.2.</w:t>
        </w:r>
        <w:r w:rsidR="00140584">
          <w:rPr>
            <w:rFonts w:asciiTheme="minorHAnsi" w:eastAsiaTheme="minorEastAsia" w:hAnsiTheme="minorHAnsi"/>
            <w:szCs w:val="22"/>
            <w:lang w:eastAsia="en-GB"/>
          </w:rPr>
          <w:tab/>
        </w:r>
        <w:r w:rsidR="00140584" w:rsidRPr="0021137D">
          <w:rPr>
            <w:rStyle w:val="Hyperlink"/>
          </w:rPr>
          <w:t>Scope of the Invitation To Tender</w:t>
        </w:r>
        <w:r w:rsidR="00140584">
          <w:rPr>
            <w:webHidden/>
          </w:rPr>
          <w:tab/>
        </w:r>
        <w:r w:rsidR="00140584">
          <w:rPr>
            <w:webHidden/>
          </w:rPr>
          <w:fldChar w:fldCharType="begin"/>
        </w:r>
        <w:r w:rsidR="00140584">
          <w:rPr>
            <w:webHidden/>
          </w:rPr>
          <w:instrText xml:space="preserve"> PAGEREF _Toc392769572 \h </w:instrText>
        </w:r>
        <w:r w:rsidR="00140584">
          <w:rPr>
            <w:webHidden/>
          </w:rPr>
        </w:r>
        <w:r w:rsidR="00140584">
          <w:rPr>
            <w:webHidden/>
          </w:rPr>
          <w:fldChar w:fldCharType="separate"/>
        </w:r>
        <w:r w:rsidR="003009F9">
          <w:rPr>
            <w:webHidden/>
          </w:rPr>
          <w:t>3</w:t>
        </w:r>
        <w:r w:rsidR="00140584">
          <w:rPr>
            <w:webHidden/>
          </w:rPr>
          <w:fldChar w:fldCharType="end"/>
        </w:r>
      </w:hyperlink>
    </w:p>
    <w:p w14:paraId="2A9E6838" w14:textId="77777777" w:rsidR="00140584" w:rsidRDefault="00BF1B9C">
      <w:pPr>
        <w:pStyle w:val="TOC2"/>
        <w:rPr>
          <w:rFonts w:asciiTheme="minorHAnsi" w:eastAsiaTheme="minorEastAsia" w:hAnsiTheme="minorHAnsi"/>
          <w:szCs w:val="22"/>
          <w:lang w:eastAsia="en-GB"/>
        </w:rPr>
      </w:pPr>
      <w:hyperlink w:anchor="_Toc392769573" w:history="1">
        <w:r w:rsidR="00140584" w:rsidRPr="0021137D">
          <w:rPr>
            <w:rStyle w:val="Hyperlink"/>
          </w:rPr>
          <w:t>1.3.</w:t>
        </w:r>
        <w:r w:rsidR="00140584">
          <w:rPr>
            <w:rFonts w:asciiTheme="minorHAnsi" w:eastAsiaTheme="minorEastAsia" w:hAnsiTheme="minorHAnsi"/>
            <w:szCs w:val="22"/>
            <w:lang w:eastAsia="en-GB"/>
          </w:rPr>
          <w:tab/>
        </w:r>
        <w:r w:rsidR="00140584" w:rsidRPr="0021137D">
          <w:rPr>
            <w:rStyle w:val="Hyperlink"/>
          </w:rPr>
          <w:t>Definitions and units.</w:t>
        </w:r>
        <w:r w:rsidR="00140584">
          <w:rPr>
            <w:webHidden/>
          </w:rPr>
          <w:tab/>
        </w:r>
        <w:r w:rsidR="00140584">
          <w:rPr>
            <w:webHidden/>
          </w:rPr>
          <w:fldChar w:fldCharType="begin"/>
        </w:r>
        <w:r w:rsidR="00140584">
          <w:rPr>
            <w:webHidden/>
          </w:rPr>
          <w:instrText xml:space="preserve"> PAGEREF _Toc392769573 \h </w:instrText>
        </w:r>
        <w:r w:rsidR="00140584">
          <w:rPr>
            <w:webHidden/>
          </w:rPr>
        </w:r>
        <w:r w:rsidR="00140584">
          <w:rPr>
            <w:webHidden/>
          </w:rPr>
          <w:fldChar w:fldCharType="separate"/>
        </w:r>
        <w:r w:rsidR="003009F9">
          <w:rPr>
            <w:webHidden/>
          </w:rPr>
          <w:t>4</w:t>
        </w:r>
        <w:r w:rsidR="00140584">
          <w:rPr>
            <w:webHidden/>
          </w:rPr>
          <w:fldChar w:fldCharType="end"/>
        </w:r>
      </w:hyperlink>
    </w:p>
    <w:p w14:paraId="1A10FA6C" w14:textId="77777777" w:rsidR="00140584" w:rsidRDefault="00BF1B9C">
      <w:pPr>
        <w:pStyle w:val="TOC2"/>
        <w:rPr>
          <w:rFonts w:asciiTheme="minorHAnsi" w:eastAsiaTheme="minorEastAsia" w:hAnsiTheme="minorHAnsi"/>
          <w:szCs w:val="22"/>
          <w:lang w:eastAsia="en-GB"/>
        </w:rPr>
      </w:pPr>
      <w:hyperlink w:anchor="_Toc392769574" w:history="1">
        <w:r w:rsidR="00140584" w:rsidRPr="0021137D">
          <w:rPr>
            <w:rStyle w:val="Hyperlink"/>
          </w:rPr>
          <w:t>1.4.</w:t>
        </w:r>
        <w:r w:rsidR="00140584">
          <w:rPr>
            <w:rFonts w:asciiTheme="minorHAnsi" w:eastAsiaTheme="minorEastAsia" w:hAnsiTheme="minorHAnsi"/>
            <w:szCs w:val="22"/>
            <w:lang w:eastAsia="en-GB"/>
          </w:rPr>
          <w:tab/>
        </w:r>
        <w:r w:rsidR="00140584" w:rsidRPr="0021137D">
          <w:rPr>
            <w:rStyle w:val="Hyperlink"/>
          </w:rPr>
          <w:t>Background to this acquisition</w:t>
        </w:r>
        <w:r w:rsidR="00140584">
          <w:rPr>
            <w:webHidden/>
          </w:rPr>
          <w:tab/>
        </w:r>
        <w:r w:rsidR="00140584">
          <w:rPr>
            <w:webHidden/>
          </w:rPr>
          <w:fldChar w:fldCharType="begin"/>
        </w:r>
        <w:r w:rsidR="00140584">
          <w:rPr>
            <w:webHidden/>
          </w:rPr>
          <w:instrText xml:space="preserve"> PAGEREF _Toc392769574 \h </w:instrText>
        </w:r>
        <w:r w:rsidR="00140584">
          <w:rPr>
            <w:webHidden/>
          </w:rPr>
        </w:r>
        <w:r w:rsidR="00140584">
          <w:rPr>
            <w:webHidden/>
          </w:rPr>
          <w:fldChar w:fldCharType="separate"/>
        </w:r>
        <w:r w:rsidR="003009F9">
          <w:rPr>
            <w:webHidden/>
          </w:rPr>
          <w:t>6</w:t>
        </w:r>
        <w:r w:rsidR="00140584">
          <w:rPr>
            <w:webHidden/>
          </w:rPr>
          <w:fldChar w:fldCharType="end"/>
        </w:r>
      </w:hyperlink>
    </w:p>
    <w:p w14:paraId="1863BF0E" w14:textId="77777777" w:rsidR="00140584" w:rsidRDefault="00BF1B9C">
      <w:pPr>
        <w:pStyle w:val="TOC3"/>
        <w:rPr>
          <w:rFonts w:asciiTheme="minorHAnsi" w:eastAsiaTheme="minorEastAsia" w:hAnsiTheme="minorHAnsi"/>
          <w:szCs w:val="22"/>
          <w:lang w:val="en-GB" w:eastAsia="en-GB"/>
        </w:rPr>
      </w:pPr>
      <w:hyperlink w:anchor="_Toc392769575" w:history="1">
        <w:r w:rsidR="00140584" w:rsidRPr="0021137D">
          <w:rPr>
            <w:rStyle w:val="Hyperlink"/>
          </w:rPr>
          <w:t>1.4.1</w:t>
        </w:r>
        <w:r w:rsidR="00140584">
          <w:rPr>
            <w:rFonts w:asciiTheme="minorHAnsi" w:eastAsiaTheme="minorEastAsia" w:hAnsiTheme="minorHAnsi"/>
            <w:szCs w:val="22"/>
            <w:lang w:val="en-GB" w:eastAsia="en-GB"/>
          </w:rPr>
          <w:tab/>
        </w:r>
        <w:r w:rsidR="00140584" w:rsidRPr="0021137D">
          <w:rPr>
            <w:rStyle w:val="Hyperlink"/>
          </w:rPr>
          <w:t>ECMWF’s supercomputers</w:t>
        </w:r>
        <w:r w:rsidR="00140584">
          <w:rPr>
            <w:webHidden/>
          </w:rPr>
          <w:tab/>
        </w:r>
        <w:r w:rsidR="00140584">
          <w:rPr>
            <w:webHidden/>
          </w:rPr>
          <w:fldChar w:fldCharType="begin"/>
        </w:r>
        <w:r w:rsidR="00140584">
          <w:rPr>
            <w:webHidden/>
          </w:rPr>
          <w:instrText xml:space="preserve"> PAGEREF _Toc392769575 \h </w:instrText>
        </w:r>
        <w:r w:rsidR="00140584">
          <w:rPr>
            <w:webHidden/>
          </w:rPr>
        </w:r>
        <w:r w:rsidR="00140584">
          <w:rPr>
            <w:webHidden/>
          </w:rPr>
          <w:fldChar w:fldCharType="separate"/>
        </w:r>
        <w:r w:rsidR="003009F9">
          <w:rPr>
            <w:webHidden/>
          </w:rPr>
          <w:t>6</w:t>
        </w:r>
        <w:r w:rsidR="00140584">
          <w:rPr>
            <w:webHidden/>
          </w:rPr>
          <w:fldChar w:fldCharType="end"/>
        </w:r>
      </w:hyperlink>
    </w:p>
    <w:p w14:paraId="45A529F1" w14:textId="77777777" w:rsidR="00140584" w:rsidRDefault="00BF1B9C">
      <w:pPr>
        <w:pStyle w:val="TOC3"/>
        <w:rPr>
          <w:rFonts w:asciiTheme="minorHAnsi" w:eastAsiaTheme="minorEastAsia" w:hAnsiTheme="minorHAnsi"/>
          <w:szCs w:val="22"/>
          <w:lang w:val="en-GB" w:eastAsia="en-GB"/>
        </w:rPr>
      </w:pPr>
      <w:hyperlink w:anchor="_Toc392769576" w:history="1">
        <w:r w:rsidR="00140584" w:rsidRPr="0021137D">
          <w:rPr>
            <w:rStyle w:val="Hyperlink"/>
          </w:rPr>
          <w:t>1.4.2</w:t>
        </w:r>
        <w:r w:rsidR="00140584">
          <w:rPr>
            <w:rFonts w:asciiTheme="minorHAnsi" w:eastAsiaTheme="minorEastAsia" w:hAnsiTheme="minorHAnsi"/>
            <w:szCs w:val="22"/>
            <w:lang w:val="en-GB" w:eastAsia="en-GB"/>
          </w:rPr>
          <w:tab/>
        </w:r>
        <w:r w:rsidR="00140584" w:rsidRPr="0021137D">
          <w:rPr>
            <w:rStyle w:val="Hyperlink"/>
          </w:rPr>
          <w:t>ECMWF’s Data Handling System.</w:t>
        </w:r>
        <w:r w:rsidR="00140584">
          <w:rPr>
            <w:webHidden/>
          </w:rPr>
          <w:tab/>
        </w:r>
        <w:r w:rsidR="00140584">
          <w:rPr>
            <w:webHidden/>
          </w:rPr>
          <w:fldChar w:fldCharType="begin"/>
        </w:r>
        <w:r w:rsidR="00140584">
          <w:rPr>
            <w:webHidden/>
          </w:rPr>
          <w:instrText xml:space="preserve"> PAGEREF _Toc392769576 \h </w:instrText>
        </w:r>
        <w:r w:rsidR="00140584">
          <w:rPr>
            <w:webHidden/>
          </w:rPr>
        </w:r>
        <w:r w:rsidR="00140584">
          <w:rPr>
            <w:webHidden/>
          </w:rPr>
          <w:fldChar w:fldCharType="separate"/>
        </w:r>
        <w:r w:rsidR="003009F9">
          <w:rPr>
            <w:webHidden/>
          </w:rPr>
          <w:t>6</w:t>
        </w:r>
        <w:r w:rsidR="00140584">
          <w:rPr>
            <w:webHidden/>
          </w:rPr>
          <w:fldChar w:fldCharType="end"/>
        </w:r>
      </w:hyperlink>
    </w:p>
    <w:p w14:paraId="6C46E2AE" w14:textId="77777777" w:rsidR="00140584" w:rsidRDefault="00BF1B9C">
      <w:pPr>
        <w:pStyle w:val="TOC3"/>
        <w:rPr>
          <w:rFonts w:asciiTheme="minorHAnsi" w:eastAsiaTheme="minorEastAsia" w:hAnsiTheme="minorHAnsi"/>
          <w:szCs w:val="22"/>
          <w:lang w:val="en-GB" w:eastAsia="en-GB"/>
        </w:rPr>
      </w:pPr>
      <w:hyperlink w:anchor="_Toc392769577" w:history="1">
        <w:r w:rsidR="00140584" w:rsidRPr="0021137D">
          <w:rPr>
            <w:rStyle w:val="Hyperlink"/>
          </w:rPr>
          <w:t>1.4.3</w:t>
        </w:r>
        <w:r w:rsidR="00140584">
          <w:rPr>
            <w:rFonts w:asciiTheme="minorHAnsi" w:eastAsiaTheme="minorEastAsia" w:hAnsiTheme="minorHAnsi"/>
            <w:szCs w:val="22"/>
            <w:lang w:val="en-GB" w:eastAsia="en-GB"/>
          </w:rPr>
          <w:tab/>
        </w:r>
        <w:r w:rsidR="00140584" w:rsidRPr="0021137D">
          <w:rPr>
            <w:rStyle w:val="Hyperlink"/>
          </w:rPr>
          <w:t>Other Linux and Windows clusters.</w:t>
        </w:r>
        <w:r w:rsidR="00140584">
          <w:rPr>
            <w:webHidden/>
          </w:rPr>
          <w:tab/>
        </w:r>
        <w:r w:rsidR="00140584">
          <w:rPr>
            <w:webHidden/>
          </w:rPr>
          <w:fldChar w:fldCharType="begin"/>
        </w:r>
        <w:r w:rsidR="00140584">
          <w:rPr>
            <w:webHidden/>
          </w:rPr>
          <w:instrText xml:space="preserve"> PAGEREF _Toc392769577 \h </w:instrText>
        </w:r>
        <w:r w:rsidR="00140584">
          <w:rPr>
            <w:webHidden/>
          </w:rPr>
        </w:r>
        <w:r w:rsidR="00140584">
          <w:rPr>
            <w:webHidden/>
          </w:rPr>
          <w:fldChar w:fldCharType="separate"/>
        </w:r>
        <w:r w:rsidR="003009F9">
          <w:rPr>
            <w:webHidden/>
          </w:rPr>
          <w:t>6</w:t>
        </w:r>
        <w:r w:rsidR="00140584">
          <w:rPr>
            <w:webHidden/>
          </w:rPr>
          <w:fldChar w:fldCharType="end"/>
        </w:r>
      </w:hyperlink>
    </w:p>
    <w:p w14:paraId="76732F22" w14:textId="77777777" w:rsidR="00140584" w:rsidRDefault="00BF1B9C">
      <w:pPr>
        <w:pStyle w:val="TOC3"/>
        <w:rPr>
          <w:rFonts w:asciiTheme="minorHAnsi" w:eastAsiaTheme="minorEastAsia" w:hAnsiTheme="minorHAnsi"/>
          <w:szCs w:val="22"/>
          <w:lang w:val="en-GB" w:eastAsia="en-GB"/>
        </w:rPr>
      </w:pPr>
      <w:hyperlink w:anchor="_Toc392769578" w:history="1">
        <w:r w:rsidR="00140584" w:rsidRPr="0021137D">
          <w:rPr>
            <w:rStyle w:val="Hyperlink"/>
          </w:rPr>
          <w:t>1.4.4</w:t>
        </w:r>
        <w:r w:rsidR="00140584">
          <w:rPr>
            <w:rFonts w:asciiTheme="minorHAnsi" w:eastAsiaTheme="minorEastAsia" w:hAnsiTheme="minorHAnsi"/>
            <w:szCs w:val="22"/>
            <w:lang w:val="en-GB" w:eastAsia="en-GB"/>
          </w:rPr>
          <w:tab/>
        </w:r>
        <w:r w:rsidR="00140584" w:rsidRPr="0021137D">
          <w:rPr>
            <w:rStyle w:val="Hyperlink"/>
          </w:rPr>
          <w:t>Desktops</w:t>
        </w:r>
        <w:r w:rsidR="00140584">
          <w:rPr>
            <w:webHidden/>
          </w:rPr>
          <w:tab/>
        </w:r>
        <w:r w:rsidR="00140584">
          <w:rPr>
            <w:webHidden/>
          </w:rPr>
          <w:fldChar w:fldCharType="begin"/>
        </w:r>
        <w:r w:rsidR="00140584">
          <w:rPr>
            <w:webHidden/>
          </w:rPr>
          <w:instrText xml:space="preserve"> PAGEREF _Toc392769578 \h </w:instrText>
        </w:r>
        <w:r w:rsidR="00140584">
          <w:rPr>
            <w:webHidden/>
          </w:rPr>
        </w:r>
        <w:r w:rsidR="00140584">
          <w:rPr>
            <w:webHidden/>
          </w:rPr>
          <w:fldChar w:fldCharType="separate"/>
        </w:r>
        <w:r w:rsidR="003009F9">
          <w:rPr>
            <w:webHidden/>
          </w:rPr>
          <w:t>7</w:t>
        </w:r>
        <w:r w:rsidR="00140584">
          <w:rPr>
            <w:webHidden/>
          </w:rPr>
          <w:fldChar w:fldCharType="end"/>
        </w:r>
      </w:hyperlink>
    </w:p>
    <w:p w14:paraId="3BE42A35" w14:textId="77777777" w:rsidR="00140584" w:rsidRDefault="00BF1B9C">
      <w:pPr>
        <w:pStyle w:val="TOC3"/>
        <w:rPr>
          <w:rFonts w:asciiTheme="minorHAnsi" w:eastAsiaTheme="minorEastAsia" w:hAnsiTheme="minorHAnsi"/>
          <w:szCs w:val="22"/>
          <w:lang w:val="en-GB" w:eastAsia="en-GB"/>
        </w:rPr>
      </w:pPr>
      <w:hyperlink w:anchor="_Toc392769579" w:history="1">
        <w:r w:rsidR="00140584" w:rsidRPr="0021137D">
          <w:rPr>
            <w:rStyle w:val="Hyperlink"/>
          </w:rPr>
          <w:t>1.4.5</w:t>
        </w:r>
        <w:r w:rsidR="00140584">
          <w:rPr>
            <w:rFonts w:asciiTheme="minorHAnsi" w:eastAsiaTheme="minorEastAsia" w:hAnsiTheme="minorHAnsi"/>
            <w:szCs w:val="22"/>
            <w:lang w:val="en-GB" w:eastAsia="en-GB"/>
          </w:rPr>
          <w:tab/>
        </w:r>
        <w:r w:rsidR="00140584" w:rsidRPr="0021137D">
          <w:rPr>
            <w:rStyle w:val="Hyperlink"/>
          </w:rPr>
          <w:t>Local Area Network</w:t>
        </w:r>
        <w:r w:rsidR="00140584">
          <w:rPr>
            <w:webHidden/>
          </w:rPr>
          <w:tab/>
        </w:r>
        <w:r w:rsidR="00140584">
          <w:rPr>
            <w:webHidden/>
          </w:rPr>
          <w:fldChar w:fldCharType="begin"/>
        </w:r>
        <w:r w:rsidR="00140584">
          <w:rPr>
            <w:webHidden/>
          </w:rPr>
          <w:instrText xml:space="preserve"> PAGEREF _Toc392769579 \h </w:instrText>
        </w:r>
        <w:r w:rsidR="00140584">
          <w:rPr>
            <w:webHidden/>
          </w:rPr>
        </w:r>
        <w:r w:rsidR="00140584">
          <w:rPr>
            <w:webHidden/>
          </w:rPr>
          <w:fldChar w:fldCharType="separate"/>
        </w:r>
        <w:r w:rsidR="003009F9">
          <w:rPr>
            <w:webHidden/>
          </w:rPr>
          <w:t>7</w:t>
        </w:r>
        <w:r w:rsidR="00140584">
          <w:rPr>
            <w:webHidden/>
          </w:rPr>
          <w:fldChar w:fldCharType="end"/>
        </w:r>
      </w:hyperlink>
    </w:p>
    <w:p w14:paraId="3B33FAA9" w14:textId="77777777" w:rsidR="00140584" w:rsidRDefault="00BF1B9C">
      <w:pPr>
        <w:pStyle w:val="TOC2"/>
        <w:rPr>
          <w:rFonts w:asciiTheme="minorHAnsi" w:eastAsiaTheme="minorEastAsia" w:hAnsiTheme="minorHAnsi"/>
          <w:szCs w:val="22"/>
          <w:lang w:eastAsia="en-GB"/>
        </w:rPr>
      </w:pPr>
      <w:hyperlink w:anchor="_Toc392769580" w:history="1">
        <w:r w:rsidR="00140584" w:rsidRPr="0021137D">
          <w:rPr>
            <w:rStyle w:val="Hyperlink"/>
          </w:rPr>
          <w:t>1.5.</w:t>
        </w:r>
        <w:r w:rsidR="00140584">
          <w:rPr>
            <w:rFonts w:asciiTheme="minorHAnsi" w:eastAsiaTheme="minorEastAsia" w:hAnsiTheme="minorHAnsi"/>
            <w:szCs w:val="22"/>
            <w:lang w:eastAsia="en-GB"/>
          </w:rPr>
          <w:tab/>
        </w:r>
        <w:r w:rsidR="00140584" w:rsidRPr="0021137D">
          <w:rPr>
            <w:rStyle w:val="Hyperlink"/>
          </w:rPr>
          <w:t>Organisation of this document</w:t>
        </w:r>
        <w:r w:rsidR="00140584">
          <w:rPr>
            <w:webHidden/>
          </w:rPr>
          <w:tab/>
        </w:r>
        <w:r w:rsidR="00140584">
          <w:rPr>
            <w:webHidden/>
          </w:rPr>
          <w:fldChar w:fldCharType="begin"/>
        </w:r>
        <w:r w:rsidR="00140584">
          <w:rPr>
            <w:webHidden/>
          </w:rPr>
          <w:instrText xml:space="preserve"> PAGEREF _Toc392769580 \h </w:instrText>
        </w:r>
        <w:r w:rsidR="00140584">
          <w:rPr>
            <w:webHidden/>
          </w:rPr>
        </w:r>
        <w:r w:rsidR="00140584">
          <w:rPr>
            <w:webHidden/>
          </w:rPr>
          <w:fldChar w:fldCharType="separate"/>
        </w:r>
        <w:r w:rsidR="003009F9">
          <w:rPr>
            <w:webHidden/>
          </w:rPr>
          <w:t>7</w:t>
        </w:r>
        <w:r w:rsidR="00140584">
          <w:rPr>
            <w:webHidden/>
          </w:rPr>
          <w:fldChar w:fldCharType="end"/>
        </w:r>
      </w:hyperlink>
    </w:p>
    <w:p w14:paraId="54240334" w14:textId="77777777" w:rsidR="00140584" w:rsidRDefault="00BF1B9C">
      <w:pPr>
        <w:pStyle w:val="TOC2"/>
        <w:rPr>
          <w:rFonts w:asciiTheme="minorHAnsi" w:eastAsiaTheme="minorEastAsia" w:hAnsiTheme="minorHAnsi"/>
          <w:szCs w:val="22"/>
          <w:lang w:eastAsia="en-GB"/>
        </w:rPr>
      </w:pPr>
      <w:hyperlink w:anchor="_Toc392769581" w:history="1">
        <w:r w:rsidR="00140584" w:rsidRPr="0021137D">
          <w:rPr>
            <w:rStyle w:val="Hyperlink"/>
          </w:rPr>
          <w:t>2.</w:t>
        </w:r>
        <w:r w:rsidR="00140584">
          <w:rPr>
            <w:rFonts w:asciiTheme="minorHAnsi" w:eastAsiaTheme="minorEastAsia" w:hAnsiTheme="minorHAnsi"/>
            <w:szCs w:val="22"/>
            <w:lang w:eastAsia="en-GB"/>
          </w:rPr>
          <w:tab/>
        </w:r>
        <w:r w:rsidR="00140584" w:rsidRPr="0021137D">
          <w:rPr>
            <w:rStyle w:val="Hyperlink"/>
          </w:rPr>
          <w:t>General Considerations</w:t>
        </w:r>
        <w:r w:rsidR="00140584">
          <w:rPr>
            <w:webHidden/>
          </w:rPr>
          <w:tab/>
        </w:r>
        <w:r w:rsidR="00140584">
          <w:rPr>
            <w:webHidden/>
          </w:rPr>
          <w:fldChar w:fldCharType="begin"/>
        </w:r>
        <w:r w:rsidR="00140584">
          <w:rPr>
            <w:webHidden/>
          </w:rPr>
          <w:instrText xml:space="preserve"> PAGEREF _Toc392769581 \h </w:instrText>
        </w:r>
        <w:r w:rsidR="00140584">
          <w:rPr>
            <w:webHidden/>
          </w:rPr>
        </w:r>
        <w:r w:rsidR="00140584">
          <w:rPr>
            <w:webHidden/>
          </w:rPr>
          <w:fldChar w:fldCharType="separate"/>
        </w:r>
        <w:r w:rsidR="003009F9">
          <w:rPr>
            <w:webHidden/>
          </w:rPr>
          <w:t>8</w:t>
        </w:r>
        <w:r w:rsidR="00140584">
          <w:rPr>
            <w:webHidden/>
          </w:rPr>
          <w:fldChar w:fldCharType="end"/>
        </w:r>
      </w:hyperlink>
    </w:p>
    <w:p w14:paraId="049BCB9E" w14:textId="77777777" w:rsidR="00140584" w:rsidRDefault="00BF1B9C">
      <w:pPr>
        <w:pStyle w:val="TOC2"/>
        <w:rPr>
          <w:rFonts w:asciiTheme="minorHAnsi" w:eastAsiaTheme="minorEastAsia" w:hAnsiTheme="minorHAnsi"/>
          <w:szCs w:val="22"/>
          <w:lang w:eastAsia="en-GB"/>
        </w:rPr>
      </w:pPr>
      <w:hyperlink w:anchor="_Toc392769582" w:history="1">
        <w:r w:rsidR="00140584" w:rsidRPr="0021137D">
          <w:rPr>
            <w:rStyle w:val="Hyperlink"/>
          </w:rPr>
          <w:t>2.1.</w:t>
        </w:r>
        <w:r w:rsidR="00140584">
          <w:rPr>
            <w:rFonts w:asciiTheme="minorHAnsi" w:eastAsiaTheme="minorEastAsia" w:hAnsiTheme="minorHAnsi"/>
            <w:szCs w:val="22"/>
            <w:lang w:eastAsia="en-GB"/>
          </w:rPr>
          <w:tab/>
        </w:r>
        <w:r w:rsidR="00140584" w:rsidRPr="0021137D">
          <w:rPr>
            <w:rStyle w:val="Hyperlink"/>
          </w:rPr>
          <w:t>Tender requirements</w:t>
        </w:r>
        <w:r w:rsidR="00140584">
          <w:rPr>
            <w:webHidden/>
          </w:rPr>
          <w:tab/>
        </w:r>
        <w:r w:rsidR="00140584">
          <w:rPr>
            <w:webHidden/>
          </w:rPr>
          <w:fldChar w:fldCharType="begin"/>
        </w:r>
        <w:r w:rsidR="00140584">
          <w:rPr>
            <w:webHidden/>
          </w:rPr>
          <w:instrText xml:space="preserve"> PAGEREF _Toc392769582 \h </w:instrText>
        </w:r>
        <w:r w:rsidR="00140584">
          <w:rPr>
            <w:webHidden/>
          </w:rPr>
        </w:r>
        <w:r w:rsidR="00140584">
          <w:rPr>
            <w:webHidden/>
          </w:rPr>
          <w:fldChar w:fldCharType="separate"/>
        </w:r>
        <w:r w:rsidR="003009F9">
          <w:rPr>
            <w:webHidden/>
          </w:rPr>
          <w:t>8</w:t>
        </w:r>
        <w:r w:rsidR="00140584">
          <w:rPr>
            <w:webHidden/>
          </w:rPr>
          <w:fldChar w:fldCharType="end"/>
        </w:r>
      </w:hyperlink>
    </w:p>
    <w:p w14:paraId="67DF2B30" w14:textId="77777777" w:rsidR="00140584" w:rsidRDefault="00BF1B9C">
      <w:pPr>
        <w:pStyle w:val="TOC2"/>
        <w:rPr>
          <w:rFonts w:asciiTheme="minorHAnsi" w:eastAsiaTheme="minorEastAsia" w:hAnsiTheme="minorHAnsi"/>
          <w:szCs w:val="22"/>
          <w:lang w:eastAsia="en-GB"/>
        </w:rPr>
      </w:pPr>
      <w:hyperlink w:anchor="_Toc392769583" w:history="1">
        <w:r w:rsidR="00140584" w:rsidRPr="0021137D">
          <w:rPr>
            <w:rStyle w:val="Hyperlink"/>
          </w:rPr>
          <w:t>2.2.</w:t>
        </w:r>
        <w:r w:rsidR="00140584">
          <w:rPr>
            <w:rFonts w:asciiTheme="minorHAnsi" w:eastAsiaTheme="minorEastAsia" w:hAnsiTheme="minorHAnsi"/>
            <w:szCs w:val="22"/>
            <w:lang w:eastAsia="en-GB"/>
          </w:rPr>
          <w:tab/>
        </w:r>
        <w:r w:rsidR="00140584" w:rsidRPr="0021137D">
          <w:rPr>
            <w:rStyle w:val="Hyperlink"/>
          </w:rPr>
          <w:t>Schedule</w:t>
        </w:r>
        <w:r w:rsidR="00140584">
          <w:rPr>
            <w:webHidden/>
          </w:rPr>
          <w:tab/>
        </w:r>
        <w:r w:rsidR="00140584">
          <w:rPr>
            <w:webHidden/>
          </w:rPr>
          <w:fldChar w:fldCharType="begin"/>
        </w:r>
        <w:r w:rsidR="00140584">
          <w:rPr>
            <w:webHidden/>
          </w:rPr>
          <w:instrText xml:space="preserve"> PAGEREF _Toc392769583 \h </w:instrText>
        </w:r>
        <w:r w:rsidR="00140584">
          <w:rPr>
            <w:webHidden/>
          </w:rPr>
        </w:r>
        <w:r w:rsidR="00140584">
          <w:rPr>
            <w:webHidden/>
          </w:rPr>
          <w:fldChar w:fldCharType="separate"/>
        </w:r>
        <w:r w:rsidR="003009F9">
          <w:rPr>
            <w:webHidden/>
          </w:rPr>
          <w:t>9</w:t>
        </w:r>
        <w:r w:rsidR="00140584">
          <w:rPr>
            <w:webHidden/>
          </w:rPr>
          <w:fldChar w:fldCharType="end"/>
        </w:r>
      </w:hyperlink>
    </w:p>
    <w:p w14:paraId="7788B284" w14:textId="77777777" w:rsidR="00140584" w:rsidRDefault="00BF1B9C">
      <w:pPr>
        <w:pStyle w:val="TOC2"/>
        <w:rPr>
          <w:rFonts w:asciiTheme="minorHAnsi" w:eastAsiaTheme="minorEastAsia" w:hAnsiTheme="minorHAnsi"/>
          <w:szCs w:val="22"/>
          <w:lang w:eastAsia="en-GB"/>
        </w:rPr>
      </w:pPr>
      <w:hyperlink w:anchor="_Toc392769584" w:history="1">
        <w:r w:rsidR="00140584" w:rsidRPr="0021137D">
          <w:rPr>
            <w:rStyle w:val="Hyperlink"/>
          </w:rPr>
          <w:t>2.3.</w:t>
        </w:r>
        <w:r w:rsidR="00140584">
          <w:rPr>
            <w:rFonts w:asciiTheme="minorHAnsi" w:eastAsiaTheme="minorEastAsia" w:hAnsiTheme="minorHAnsi"/>
            <w:szCs w:val="22"/>
            <w:lang w:eastAsia="en-GB"/>
          </w:rPr>
          <w:tab/>
        </w:r>
        <w:r w:rsidR="00140584" w:rsidRPr="0021137D">
          <w:rPr>
            <w:rStyle w:val="Hyperlink"/>
          </w:rPr>
          <w:t>Presentations and references</w:t>
        </w:r>
        <w:r w:rsidR="00140584">
          <w:rPr>
            <w:webHidden/>
          </w:rPr>
          <w:tab/>
        </w:r>
        <w:r w:rsidR="00140584">
          <w:rPr>
            <w:webHidden/>
          </w:rPr>
          <w:fldChar w:fldCharType="begin"/>
        </w:r>
        <w:r w:rsidR="00140584">
          <w:rPr>
            <w:webHidden/>
          </w:rPr>
          <w:instrText xml:space="preserve"> PAGEREF _Toc392769584 \h </w:instrText>
        </w:r>
        <w:r w:rsidR="00140584">
          <w:rPr>
            <w:webHidden/>
          </w:rPr>
        </w:r>
        <w:r w:rsidR="00140584">
          <w:rPr>
            <w:webHidden/>
          </w:rPr>
          <w:fldChar w:fldCharType="separate"/>
        </w:r>
        <w:r w:rsidR="003009F9">
          <w:rPr>
            <w:webHidden/>
          </w:rPr>
          <w:t>9</w:t>
        </w:r>
        <w:r w:rsidR="00140584">
          <w:rPr>
            <w:webHidden/>
          </w:rPr>
          <w:fldChar w:fldCharType="end"/>
        </w:r>
      </w:hyperlink>
    </w:p>
    <w:p w14:paraId="5235693D" w14:textId="77777777" w:rsidR="00140584" w:rsidRDefault="00BF1B9C">
      <w:pPr>
        <w:pStyle w:val="TOC2"/>
        <w:rPr>
          <w:rFonts w:asciiTheme="minorHAnsi" w:eastAsiaTheme="minorEastAsia" w:hAnsiTheme="minorHAnsi"/>
          <w:szCs w:val="22"/>
          <w:lang w:eastAsia="en-GB"/>
        </w:rPr>
      </w:pPr>
      <w:hyperlink w:anchor="_Toc392769585" w:history="1">
        <w:r w:rsidR="00140584" w:rsidRPr="0021137D">
          <w:rPr>
            <w:rStyle w:val="Hyperlink"/>
          </w:rPr>
          <w:t>2.4.</w:t>
        </w:r>
        <w:r w:rsidR="00140584">
          <w:rPr>
            <w:rFonts w:asciiTheme="minorHAnsi" w:eastAsiaTheme="minorEastAsia" w:hAnsiTheme="minorHAnsi"/>
            <w:szCs w:val="22"/>
            <w:lang w:eastAsia="en-GB"/>
          </w:rPr>
          <w:tab/>
        </w:r>
        <w:r w:rsidR="00140584" w:rsidRPr="0021137D">
          <w:rPr>
            <w:rStyle w:val="Hyperlink"/>
          </w:rPr>
          <w:t>Contract</w:t>
        </w:r>
        <w:r w:rsidR="00140584">
          <w:rPr>
            <w:webHidden/>
          </w:rPr>
          <w:tab/>
        </w:r>
        <w:r w:rsidR="00140584">
          <w:rPr>
            <w:webHidden/>
          </w:rPr>
          <w:fldChar w:fldCharType="begin"/>
        </w:r>
        <w:r w:rsidR="00140584">
          <w:rPr>
            <w:webHidden/>
          </w:rPr>
          <w:instrText xml:space="preserve"> PAGEREF _Toc392769585 \h </w:instrText>
        </w:r>
        <w:r w:rsidR="00140584">
          <w:rPr>
            <w:webHidden/>
          </w:rPr>
        </w:r>
        <w:r w:rsidR="00140584">
          <w:rPr>
            <w:webHidden/>
          </w:rPr>
          <w:fldChar w:fldCharType="separate"/>
        </w:r>
        <w:r w:rsidR="003009F9">
          <w:rPr>
            <w:webHidden/>
          </w:rPr>
          <w:t>9</w:t>
        </w:r>
        <w:r w:rsidR="00140584">
          <w:rPr>
            <w:webHidden/>
          </w:rPr>
          <w:fldChar w:fldCharType="end"/>
        </w:r>
      </w:hyperlink>
    </w:p>
    <w:p w14:paraId="66132997" w14:textId="77777777" w:rsidR="00140584" w:rsidRDefault="00BF1B9C">
      <w:pPr>
        <w:pStyle w:val="TOC2"/>
        <w:rPr>
          <w:rFonts w:asciiTheme="minorHAnsi" w:eastAsiaTheme="minorEastAsia" w:hAnsiTheme="minorHAnsi"/>
          <w:szCs w:val="22"/>
          <w:lang w:eastAsia="en-GB"/>
        </w:rPr>
      </w:pPr>
      <w:hyperlink w:anchor="_Toc392769586" w:history="1">
        <w:r w:rsidR="00140584" w:rsidRPr="0021137D">
          <w:rPr>
            <w:rStyle w:val="Hyperlink"/>
          </w:rPr>
          <w:t>2.5.</w:t>
        </w:r>
        <w:r w:rsidR="00140584">
          <w:rPr>
            <w:rFonts w:asciiTheme="minorHAnsi" w:eastAsiaTheme="minorEastAsia" w:hAnsiTheme="minorHAnsi"/>
            <w:szCs w:val="22"/>
            <w:lang w:eastAsia="en-GB"/>
          </w:rPr>
          <w:tab/>
        </w:r>
        <w:r w:rsidR="00140584" w:rsidRPr="0021137D">
          <w:rPr>
            <w:rStyle w:val="Hyperlink"/>
          </w:rPr>
          <w:t>Pricing</w:t>
        </w:r>
        <w:r w:rsidR="00140584">
          <w:rPr>
            <w:webHidden/>
          </w:rPr>
          <w:tab/>
        </w:r>
        <w:r w:rsidR="00140584">
          <w:rPr>
            <w:webHidden/>
          </w:rPr>
          <w:fldChar w:fldCharType="begin"/>
        </w:r>
        <w:r w:rsidR="00140584">
          <w:rPr>
            <w:webHidden/>
          </w:rPr>
          <w:instrText xml:space="preserve"> PAGEREF _Toc392769586 \h </w:instrText>
        </w:r>
        <w:r w:rsidR="00140584">
          <w:rPr>
            <w:webHidden/>
          </w:rPr>
        </w:r>
        <w:r w:rsidR="00140584">
          <w:rPr>
            <w:webHidden/>
          </w:rPr>
          <w:fldChar w:fldCharType="separate"/>
        </w:r>
        <w:r w:rsidR="003009F9">
          <w:rPr>
            <w:webHidden/>
          </w:rPr>
          <w:t>10</w:t>
        </w:r>
        <w:r w:rsidR="00140584">
          <w:rPr>
            <w:webHidden/>
          </w:rPr>
          <w:fldChar w:fldCharType="end"/>
        </w:r>
      </w:hyperlink>
    </w:p>
    <w:p w14:paraId="082F7D4B" w14:textId="77777777" w:rsidR="00140584" w:rsidRDefault="00BF1B9C">
      <w:pPr>
        <w:pStyle w:val="TOC2"/>
        <w:rPr>
          <w:rFonts w:asciiTheme="minorHAnsi" w:eastAsiaTheme="minorEastAsia" w:hAnsiTheme="minorHAnsi"/>
          <w:szCs w:val="22"/>
          <w:lang w:eastAsia="en-GB"/>
        </w:rPr>
      </w:pPr>
      <w:hyperlink w:anchor="_Toc392769587" w:history="1">
        <w:r w:rsidR="00140584" w:rsidRPr="0021137D">
          <w:rPr>
            <w:rStyle w:val="Hyperlink"/>
          </w:rPr>
          <w:t>2.6.</w:t>
        </w:r>
        <w:r w:rsidR="00140584">
          <w:rPr>
            <w:rFonts w:asciiTheme="minorHAnsi" w:eastAsiaTheme="minorEastAsia" w:hAnsiTheme="minorHAnsi"/>
            <w:szCs w:val="22"/>
            <w:lang w:eastAsia="en-GB"/>
          </w:rPr>
          <w:tab/>
        </w:r>
        <w:r w:rsidR="00140584" w:rsidRPr="0021137D">
          <w:rPr>
            <w:rStyle w:val="Hyperlink"/>
          </w:rPr>
          <w:t>Project Management, Installation and Acceptance Tests</w:t>
        </w:r>
        <w:r w:rsidR="00140584">
          <w:rPr>
            <w:webHidden/>
          </w:rPr>
          <w:tab/>
        </w:r>
        <w:r w:rsidR="00140584">
          <w:rPr>
            <w:webHidden/>
          </w:rPr>
          <w:fldChar w:fldCharType="begin"/>
        </w:r>
        <w:r w:rsidR="00140584">
          <w:rPr>
            <w:webHidden/>
          </w:rPr>
          <w:instrText xml:space="preserve"> PAGEREF _Toc392769587 \h </w:instrText>
        </w:r>
        <w:r w:rsidR="00140584">
          <w:rPr>
            <w:webHidden/>
          </w:rPr>
        </w:r>
        <w:r w:rsidR="00140584">
          <w:rPr>
            <w:webHidden/>
          </w:rPr>
          <w:fldChar w:fldCharType="separate"/>
        </w:r>
        <w:r w:rsidR="003009F9">
          <w:rPr>
            <w:webHidden/>
          </w:rPr>
          <w:t>11</w:t>
        </w:r>
        <w:r w:rsidR="00140584">
          <w:rPr>
            <w:webHidden/>
          </w:rPr>
          <w:fldChar w:fldCharType="end"/>
        </w:r>
      </w:hyperlink>
    </w:p>
    <w:p w14:paraId="20E66E41" w14:textId="77777777" w:rsidR="00140584" w:rsidRDefault="00BF1B9C">
      <w:pPr>
        <w:pStyle w:val="TOC2"/>
        <w:rPr>
          <w:rFonts w:asciiTheme="minorHAnsi" w:eastAsiaTheme="minorEastAsia" w:hAnsiTheme="minorHAnsi"/>
          <w:szCs w:val="22"/>
          <w:lang w:eastAsia="en-GB"/>
        </w:rPr>
      </w:pPr>
      <w:hyperlink w:anchor="_Toc392769588" w:history="1">
        <w:r w:rsidR="00140584" w:rsidRPr="0021137D">
          <w:rPr>
            <w:rStyle w:val="Hyperlink"/>
          </w:rPr>
          <w:t>2.7.</w:t>
        </w:r>
        <w:r w:rsidR="00140584">
          <w:rPr>
            <w:rFonts w:asciiTheme="minorHAnsi" w:eastAsiaTheme="minorEastAsia" w:hAnsiTheme="minorHAnsi"/>
            <w:szCs w:val="22"/>
            <w:lang w:eastAsia="en-GB"/>
          </w:rPr>
          <w:tab/>
        </w:r>
        <w:r w:rsidR="00140584" w:rsidRPr="0021137D">
          <w:rPr>
            <w:rStyle w:val="Hyperlink"/>
          </w:rPr>
          <w:t>Maintenance and support of the tendered hardware and software</w:t>
        </w:r>
        <w:r w:rsidR="00140584">
          <w:rPr>
            <w:webHidden/>
          </w:rPr>
          <w:tab/>
        </w:r>
        <w:r w:rsidR="00140584">
          <w:rPr>
            <w:webHidden/>
          </w:rPr>
          <w:fldChar w:fldCharType="begin"/>
        </w:r>
        <w:r w:rsidR="00140584">
          <w:rPr>
            <w:webHidden/>
          </w:rPr>
          <w:instrText xml:space="preserve"> PAGEREF _Toc392769588 \h </w:instrText>
        </w:r>
        <w:r w:rsidR="00140584">
          <w:rPr>
            <w:webHidden/>
          </w:rPr>
        </w:r>
        <w:r w:rsidR="00140584">
          <w:rPr>
            <w:webHidden/>
          </w:rPr>
          <w:fldChar w:fldCharType="separate"/>
        </w:r>
        <w:r w:rsidR="003009F9">
          <w:rPr>
            <w:webHidden/>
          </w:rPr>
          <w:t>11</w:t>
        </w:r>
        <w:r w:rsidR="00140584">
          <w:rPr>
            <w:webHidden/>
          </w:rPr>
          <w:fldChar w:fldCharType="end"/>
        </w:r>
      </w:hyperlink>
    </w:p>
    <w:p w14:paraId="43207C72" w14:textId="77777777" w:rsidR="00140584" w:rsidRDefault="00BF1B9C">
      <w:pPr>
        <w:pStyle w:val="TOC2"/>
        <w:rPr>
          <w:rFonts w:asciiTheme="minorHAnsi" w:eastAsiaTheme="minorEastAsia" w:hAnsiTheme="minorHAnsi"/>
          <w:szCs w:val="22"/>
          <w:lang w:eastAsia="en-GB"/>
        </w:rPr>
      </w:pPr>
      <w:hyperlink w:anchor="_Toc392769589" w:history="1">
        <w:r w:rsidR="00140584" w:rsidRPr="0021137D">
          <w:rPr>
            <w:rStyle w:val="Hyperlink"/>
          </w:rPr>
          <w:t>2.8.</w:t>
        </w:r>
        <w:r w:rsidR="00140584">
          <w:rPr>
            <w:rFonts w:asciiTheme="minorHAnsi" w:eastAsiaTheme="minorEastAsia" w:hAnsiTheme="minorHAnsi"/>
            <w:szCs w:val="22"/>
            <w:lang w:eastAsia="en-GB"/>
          </w:rPr>
          <w:tab/>
        </w:r>
        <w:r w:rsidR="00140584" w:rsidRPr="0021137D">
          <w:rPr>
            <w:rStyle w:val="Hyperlink"/>
          </w:rPr>
          <w:t>Training</w:t>
        </w:r>
        <w:r w:rsidR="00140584">
          <w:rPr>
            <w:webHidden/>
          </w:rPr>
          <w:tab/>
        </w:r>
        <w:r w:rsidR="00140584">
          <w:rPr>
            <w:webHidden/>
          </w:rPr>
          <w:fldChar w:fldCharType="begin"/>
        </w:r>
        <w:r w:rsidR="00140584">
          <w:rPr>
            <w:webHidden/>
          </w:rPr>
          <w:instrText xml:space="preserve"> PAGEREF _Toc392769589 \h </w:instrText>
        </w:r>
        <w:r w:rsidR="00140584">
          <w:rPr>
            <w:webHidden/>
          </w:rPr>
        </w:r>
        <w:r w:rsidR="00140584">
          <w:rPr>
            <w:webHidden/>
          </w:rPr>
          <w:fldChar w:fldCharType="separate"/>
        </w:r>
        <w:r w:rsidR="003009F9">
          <w:rPr>
            <w:webHidden/>
          </w:rPr>
          <w:t>12</w:t>
        </w:r>
        <w:r w:rsidR="00140584">
          <w:rPr>
            <w:webHidden/>
          </w:rPr>
          <w:fldChar w:fldCharType="end"/>
        </w:r>
      </w:hyperlink>
    </w:p>
    <w:p w14:paraId="5052EA2B" w14:textId="77777777" w:rsidR="00140584" w:rsidRDefault="00BF1B9C">
      <w:pPr>
        <w:pStyle w:val="TOC2"/>
        <w:rPr>
          <w:rFonts w:asciiTheme="minorHAnsi" w:eastAsiaTheme="minorEastAsia" w:hAnsiTheme="minorHAnsi"/>
          <w:szCs w:val="22"/>
          <w:lang w:eastAsia="en-GB"/>
        </w:rPr>
      </w:pPr>
      <w:hyperlink w:anchor="_Toc392769590" w:history="1">
        <w:r w:rsidR="00140584" w:rsidRPr="0021137D">
          <w:rPr>
            <w:rStyle w:val="Hyperlink"/>
          </w:rPr>
          <w:t>2.9.</w:t>
        </w:r>
        <w:r w:rsidR="00140584">
          <w:rPr>
            <w:rFonts w:asciiTheme="minorHAnsi" w:eastAsiaTheme="minorEastAsia" w:hAnsiTheme="minorHAnsi"/>
            <w:szCs w:val="22"/>
            <w:lang w:eastAsia="en-GB"/>
          </w:rPr>
          <w:tab/>
        </w:r>
        <w:r w:rsidR="00140584" w:rsidRPr="0021137D">
          <w:rPr>
            <w:rStyle w:val="Hyperlink"/>
          </w:rPr>
          <w:t>Documentation</w:t>
        </w:r>
        <w:r w:rsidR="00140584">
          <w:rPr>
            <w:webHidden/>
          </w:rPr>
          <w:tab/>
        </w:r>
        <w:r w:rsidR="00140584">
          <w:rPr>
            <w:webHidden/>
          </w:rPr>
          <w:fldChar w:fldCharType="begin"/>
        </w:r>
        <w:r w:rsidR="00140584">
          <w:rPr>
            <w:webHidden/>
          </w:rPr>
          <w:instrText xml:space="preserve"> PAGEREF _Toc392769590 \h </w:instrText>
        </w:r>
        <w:r w:rsidR="00140584">
          <w:rPr>
            <w:webHidden/>
          </w:rPr>
        </w:r>
        <w:r w:rsidR="00140584">
          <w:rPr>
            <w:webHidden/>
          </w:rPr>
          <w:fldChar w:fldCharType="separate"/>
        </w:r>
        <w:r w:rsidR="003009F9">
          <w:rPr>
            <w:webHidden/>
          </w:rPr>
          <w:t>12</w:t>
        </w:r>
        <w:r w:rsidR="00140584">
          <w:rPr>
            <w:webHidden/>
          </w:rPr>
          <w:fldChar w:fldCharType="end"/>
        </w:r>
      </w:hyperlink>
    </w:p>
    <w:p w14:paraId="17EE5BC6" w14:textId="77777777" w:rsidR="00140584" w:rsidRDefault="00BF1B9C">
      <w:pPr>
        <w:pStyle w:val="TOC2"/>
        <w:rPr>
          <w:rFonts w:asciiTheme="minorHAnsi" w:eastAsiaTheme="minorEastAsia" w:hAnsiTheme="minorHAnsi"/>
          <w:szCs w:val="22"/>
          <w:lang w:eastAsia="en-GB"/>
        </w:rPr>
      </w:pPr>
      <w:hyperlink w:anchor="_Toc392769591" w:history="1">
        <w:r w:rsidR="00140584" w:rsidRPr="0021137D">
          <w:rPr>
            <w:rStyle w:val="Hyperlink"/>
          </w:rPr>
          <w:t>3.</w:t>
        </w:r>
        <w:r w:rsidR="00140584">
          <w:rPr>
            <w:rFonts w:asciiTheme="minorHAnsi" w:eastAsiaTheme="minorEastAsia" w:hAnsiTheme="minorHAnsi"/>
            <w:szCs w:val="22"/>
            <w:lang w:eastAsia="en-GB"/>
          </w:rPr>
          <w:tab/>
        </w:r>
        <w:r w:rsidR="00140584" w:rsidRPr="0021137D">
          <w:rPr>
            <w:rStyle w:val="Hyperlink"/>
          </w:rPr>
          <w:t>Disk Systems Technical Requirements</w:t>
        </w:r>
        <w:r w:rsidR="00140584">
          <w:rPr>
            <w:webHidden/>
          </w:rPr>
          <w:tab/>
        </w:r>
        <w:r w:rsidR="00140584">
          <w:rPr>
            <w:webHidden/>
          </w:rPr>
          <w:fldChar w:fldCharType="begin"/>
        </w:r>
        <w:r w:rsidR="00140584">
          <w:rPr>
            <w:webHidden/>
          </w:rPr>
          <w:instrText xml:space="preserve"> PAGEREF _Toc392769591 \h </w:instrText>
        </w:r>
        <w:r w:rsidR="00140584">
          <w:rPr>
            <w:webHidden/>
          </w:rPr>
        </w:r>
        <w:r w:rsidR="00140584">
          <w:rPr>
            <w:webHidden/>
          </w:rPr>
          <w:fldChar w:fldCharType="separate"/>
        </w:r>
        <w:r w:rsidR="003009F9">
          <w:rPr>
            <w:webHidden/>
          </w:rPr>
          <w:t>13</w:t>
        </w:r>
        <w:r w:rsidR="00140584">
          <w:rPr>
            <w:webHidden/>
          </w:rPr>
          <w:fldChar w:fldCharType="end"/>
        </w:r>
      </w:hyperlink>
    </w:p>
    <w:p w14:paraId="2E4380D7" w14:textId="77777777" w:rsidR="00140584" w:rsidRDefault="00BF1B9C">
      <w:pPr>
        <w:pStyle w:val="TOC2"/>
        <w:rPr>
          <w:rFonts w:asciiTheme="minorHAnsi" w:eastAsiaTheme="minorEastAsia" w:hAnsiTheme="minorHAnsi"/>
          <w:szCs w:val="22"/>
          <w:lang w:eastAsia="en-GB"/>
        </w:rPr>
      </w:pPr>
      <w:hyperlink w:anchor="_Toc392769592" w:history="1">
        <w:r w:rsidR="00140584" w:rsidRPr="0021137D">
          <w:rPr>
            <w:rStyle w:val="Hyperlink"/>
          </w:rPr>
          <w:t>3.1.</w:t>
        </w:r>
        <w:r w:rsidR="00140584">
          <w:rPr>
            <w:rFonts w:asciiTheme="minorHAnsi" w:eastAsiaTheme="minorEastAsia" w:hAnsiTheme="minorHAnsi"/>
            <w:szCs w:val="22"/>
            <w:lang w:eastAsia="en-GB"/>
          </w:rPr>
          <w:tab/>
        </w:r>
        <w:r w:rsidR="00140584" w:rsidRPr="0021137D">
          <w:rPr>
            <w:rStyle w:val="Hyperlink"/>
          </w:rPr>
          <w:t>Capacity and Performance</w:t>
        </w:r>
        <w:r w:rsidR="00140584">
          <w:rPr>
            <w:webHidden/>
          </w:rPr>
          <w:tab/>
        </w:r>
        <w:r w:rsidR="00140584">
          <w:rPr>
            <w:webHidden/>
          </w:rPr>
          <w:fldChar w:fldCharType="begin"/>
        </w:r>
        <w:r w:rsidR="00140584">
          <w:rPr>
            <w:webHidden/>
          </w:rPr>
          <w:instrText xml:space="preserve"> PAGEREF _Toc392769592 \h </w:instrText>
        </w:r>
        <w:r w:rsidR="00140584">
          <w:rPr>
            <w:webHidden/>
          </w:rPr>
        </w:r>
        <w:r w:rsidR="00140584">
          <w:rPr>
            <w:webHidden/>
          </w:rPr>
          <w:fldChar w:fldCharType="separate"/>
        </w:r>
        <w:r w:rsidR="003009F9">
          <w:rPr>
            <w:webHidden/>
          </w:rPr>
          <w:t>13</w:t>
        </w:r>
        <w:r w:rsidR="00140584">
          <w:rPr>
            <w:webHidden/>
          </w:rPr>
          <w:fldChar w:fldCharType="end"/>
        </w:r>
      </w:hyperlink>
    </w:p>
    <w:p w14:paraId="6EB27DA3" w14:textId="77777777" w:rsidR="00140584" w:rsidRDefault="00BF1B9C">
      <w:pPr>
        <w:pStyle w:val="TOC3"/>
        <w:rPr>
          <w:rFonts w:asciiTheme="minorHAnsi" w:eastAsiaTheme="minorEastAsia" w:hAnsiTheme="minorHAnsi"/>
          <w:szCs w:val="22"/>
          <w:lang w:val="en-GB" w:eastAsia="en-GB"/>
        </w:rPr>
      </w:pPr>
      <w:hyperlink w:anchor="_Toc392769593" w:history="1">
        <w:r w:rsidR="00140584" w:rsidRPr="0021137D">
          <w:rPr>
            <w:rStyle w:val="Hyperlink"/>
          </w:rPr>
          <w:t>3.1.1</w:t>
        </w:r>
        <w:r w:rsidR="00140584">
          <w:rPr>
            <w:rFonts w:asciiTheme="minorHAnsi" w:eastAsiaTheme="minorEastAsia" w:hAnsiTheme="minorHAnsi"/>
            <w:szCs w:val="22"/>
            <w:lang w:val="en-GB" w:eastAsia="en-GB"/>
          </w:rPr>
          <w:tab/>
        </w:r>
        <w:r w:rsidR="00140584" w:rsidRPr="0021137D">
          <w:rPr>
            <w:rStyle w:val="Hyperlink"/>
          </w:rPr>
          <w:t>Performance-oriented Disk Systems.</w:t>
        </w:r>
        <w:r w:rsidR="00140584">
          <w:rPr>
            <w:webHidden/>
          </w:rPr>
          <w:tab/>
        </w:r>
        <w:r w:rsidR="00140584">
          <w:rPr>
            <w:webHidden/>
          </w:rPr>
          <w:fldChar w:fldCharType="begin"/>
        </w:r>
        <w:r w:rsidR="00140584">
          <w:rPr>
            <w:webHidden/>
          </w:rPr>
          <w:instrText xml:space="preserve"> PAGEREF _Toc392769593 \h </w:instrText>
        </w:r>
        <w:r w:rsidR="00140584">
          <w:rPr>
            <w:webHidden/>
          </w:rPr>
        </w:r>
        <w:r w:rsidR="00140584">
          <w:rPr>
            <w:webHidden/>
          </w:rPr>
          <w:fldChar w:fldCharType="separate"/>
        </w:r>
        <w:r w:rsidR="003009F9">
          <w:rPr>
            <w:webHidden/>
          </w:rPr>
          <w:t>14</w:t>
        </w:r>
        <w:r w:rsidR="00140584">
          <w:rPr>
            <w:webHidden/>
          </w:rPr>
          <w:fldChar w:fldCharType="end"/>
        </w:r>
      </w:hyperlink>
    </w:p>
    <w:p w14:paraId="508AC5A2" w14:textId="77777777" w:rsidR="00140584" w:rsidRDefault="00BF1B9C">
      <w:pPr>
        <w:pStyle w:val="TOC3"/>
        <w:rPr>
          <w:rFonts w:asciiTheme="minorHAnsi" w:eastAsiaTheme="minorEastAsia" w:hAnsiTheme="minorHAnsi"/>
          <w:szCs w:val="22"/>
          <w:lang w:val="en-GB" w:eastAsia="en-GB"/>
        </w:rPr>
      </w:pPr>
      <w:hyperlink w:anchor="_Toc392769594" w:history="1">
        <w:r w:rsidR="00140584" w:rsidRPr="0021137D">
          <w:rPr>
            <w:rStyle w:val="Hyperlink"/>
          </w:rPr>
          <w:t>3.1.2</w:t>
        </w:r>
        <w:r w:rsidR="00140584">
          <w:rPr>
            <w:rFonts w:asciiTheme="minorHAnsi" w:eastAsiaTheme="minorEastAsia" w:hAnsiTheme="minorHAnsi"/>
            <w:szCs w:val="22"/>
            <w:lang w:val="en-GB" w:eastAsia="en-GB"/>
          </w:rPr>
          <w:tab/>
        </w:r>
        <w:r w:rsidR="00140584" w:rsidRPr="0021137D">
          <w:rPr>
            <w:rStyle w:val="Hyperlink"/>
          </w:rPr>
          <w:t>Capacity-oriented Disk Systems.</w:t>
        </w:r>
        <w:r w:rsidR="00140584">
          <w:rPr>
            <w:webHidden/>
          </w:rPr>
          <w:tab/>
        </w:r>
        <w:r w:rsidR="00140584">
          <w:rPr>
            <w:webHidden/>
          </w:rPr>
          <w:fldChar w:fldCharType="begin"/>
        </w:r>
        <w:r w:rsidR="00140584">
          <w:rPr>
            <w:webHidden/>
          </w:rPr>
          <w:instrText xml:space="preserve"> PAGEREF _Toc392769594 \h </w:instrText>
        </w:r>
        <w:r w:rsidR="00140584">
          <w:rPr>
            <w:webHidden/>
          </w:rPr>
        </w:r>
        <w:r w:rsidR="00140584">
          <w:rPr>
            <w:webHidden/>
          </w:rPr>
          <w:fldChar w:fldCharType="separate"/>
        </w:r>
        <w:r w:rsidR="003009F9">
          <w:rPr>
            <w:webHidden/>
          </w:rPr>
          <w:t>15</w:t>
        </w:r>
        <w:r w:rsidR="00140584">
          <w:rPr>
            <w:webHidden/>
          </w:rPr>
          <w:fldChar w:fldCharType="end"/>
        </w:r>
      </w:hyperlink>
    </w:p>
    <w:p w14:paraId="76CCB595" w14:textId="77777777" w:rsidR="00140584" w:rsidRDefault="00BF1B9C">
      <w:pPr>
        <w:pStyle w:val="TOC2"/>
        <w:rPr>
          <w:rFonts w:asciiTheme="minorHAnsi" w:eastAsiaTheme="minorEastAsia" w:hAnsiTheme="minorHAnsi"/>
          <w:szCs w:val="22"/>
          <w:lang w:eastAsia="en-GB"/>
        </w:rPr>
      </w:pPr>
      <w:hyperlink w:anchor="_Toc392769595" w:history="1">
        <w:r w:rsidR="00140584" w:rsidRPr="0021137D">
          <w:rPr>
            <w:rStyle w:val="Hyperlink"/>
          </w:rPr>
          <w:t>3.2.</w:t>
        </w:r>
        <w:r w:rsidR="00140584">
          <w:rPr>
            <w:rFonts w:asciiTheme="minorHAnsi" w:eastAsiaTheme="minorEastAsia" w:hAnsiTheme="minorHAnsi"/>
            <w:szCs w:val="22"/>
            <w:lang w:eastAsia="en-GB"/>
          </w:rPr>
          <w:tab/>
        </w:r>
        <w:r w:rsidR="00140584" w:rsidRPr="0021137D">
          <w:rPr>
            <w:rStyle w:val="Hyperlink"/>
          </w:rPr>
          <w:t>All Disk Systems.</w:t>
        </w:r>
        <w:r w:rsidR="00140584">
          <w:rPr>
            <w:webHidden/>
          </w:rPr>
          <w:tab/>
        </w:r>
        <w:r w:rsidR="00140584">
          <w:rPr>
            <w:webHidden/>
          </w:rPr>
          <w:fldChar w:fldCharType="begin"/>
        </w:r>
        <w:r w:rsidR="00140584">
          <w:rPr>
            <w:webHidden/>
          </w:rPr>
          <w:instrText xml:space="preserve"> PAGEREF _Toc392769595 \h </w:instrText>
        </w:r>
        <w:r w:rsidR="00140584">
          <w:rPr>
            <w:webHidden/>
          </w:rPr>
        </w:r>
        <w:r w:rsidR="00140584">
          <w:rPr>
            <w:webHidden/>
          </w:rPr>
          <w:fldChar w:fldCharType="separate"/>
        </w:r>
        <w:r w:rsidR="003009F9">
          <w:rPr>
            <w:webHidden/>
          </w:rPr>
          <w:t>16</w:t>
        </w:r>
        <w:r w:rsidR="00140584">
          <w:rPr>
            <w:webHidden/>
          </w:rPr>
          <w:fldChar w:fldCharType="end"/>
        </w:r>
      </w:hyperlink>
    </w:p>
    <w:p w14:paraId="265F1E40" w14:textId="77777777" w:rsidR="00140584" w:rsidRDefault="00BF1B9C">
      <w:pPr>
        <w:pStyle w:val="TOC3"/>
        <w:rPr>
          <w:rFonts w:asciiTheme="minorHAnsi" w:eastAsiaTheme="minorEastAsia" w:hAnsiTheme="minorHAnsi"/>
          <w:szCs w:val="22"/>
          <w:lang w:val="en-GB" w:eastAsia="en-GB"/>
        </w:rPr>
      </w:pPr>
      <w:hyperlink w:anchor="_Toc392769596" w:history="1">
        <w:r w:rsidR="00140584" w:rsidRPr="0021137D">
          <w:rPr>
            <w:rStyle w:val="Hyperlink"/>
          </w:rPr>
          <w:t>3.2.1</w:t>
        </w:r>
        <w:r w:rsidR="00140584">
          <w:rPr>
            <w:rFonts w:asciiTheme="minorHAnsi" w:eastAsiaTheme="minorEastAsia" w:hAnsiTheme="minorHAnsi"/>
            <w:szCs w:val="22"/>
            <w:lang w:val="en-GB" w:eastAsia="en-GB"/>
          </w:rPr>
          <w:tab/>
        </w:r>
        <w:r w:rsidR="00140584" w:rsidRPr="0021137D">
          <w:rPr>
            <w:rStyle w:val="Hyperlink"/>
          </w:rPr>
          <w:t>Costing and configurations.</w:t>
        </w:r>
        <w:r w:rsidR="00140584">
          <w:rPr>
            <w:webHidden/>
          </w:rPr>
          <w:tab/>
        </w:r>
        <w:r w:rsidR="00140584">
          <w:rPr>
            <w:webHidden/>
          </w:rPr>
          <w:fldChar w:fldCharType="begin"/>
        </w:r>
        <w:r w:rsidR="00140584">
          <w:rPr>
            <w:webHidden/>
          </w:rPr>
          <w:instrText xml:space="preserve"> PAGEREF _Toc392769596 \h </w:instrText>
        </w:r>
        <w:r w:rsidR="00140584">
          <w:rPr>
            <w:webHidden/>
          </w:rPr>
        </w:r>
        <w:r w:rsidR="00140584">
          <w:rPr>
            <w:webHidden/>
          </w:rPr>
          <w:fldChar w:fldCharType="separate"/>
        </w:r>
        <w:r w:rsidR="003009F9">
          <w:rPr>
            <w:webHidden/>
          </w:rPr>
          <w:t>16</w:t>
        </w:r>
        <w:r w:rsidR="00140584">
          <w:rPr>
            <w:webHidden/>
          </w:rPr>
          <w:fldChar w:fldCharType="end"/>
        </w:r>
      </w:hyperlink>
    </w:p>
    <w:p w14:paraId="2A18402A" w14:textId="77777777" w:rsidR="00140584" w:rsidRDefault="00BF1B9C">
      <w:pPr>
        <w:pStyle w:val="TOC3"/>
        <w:rPr>
          <w:rFonts w:asciiTheme="minorHAnsi" w:eastAsiaTheme="minorEastAsia" w:hAnsiTheme="minorHAnsi"/>
          <w:szCs w:val="22"/>
          <w:lang w:val="en-GB" w:eastAsia="en-GB"/>
        </w:rPr>
      </w:pPr>
      <w:hyperlink w:anchor="_Toc392769597" w:history="1">
        <w:r w:rsidR="00140584" w:rsidRPr="0021137D">
          <w:rPr>
            <w:rStyle w:val="Hyperlink"/>
          </w:rPr>
          <w:t>3.2.2</w:t>
        </w:r>
        <w:r w:rsidR="00140584">
          <w:rPr>
            <w:rFonts w:asciiTheme="minorHAnsi" w:eastAsiaTheme="minorEastAsia" w:hAnsiTheme="minorHAnsi"/>
            <w:szCs w:val="22"/>
            <w:lang w:val="en-GB" w:eastAsia="en-GB"/>
          </w:rPr>
          <w:tab/>
        </w:r>
        <w:r w:rsidR="00140584" w:rsidRPr="0021137D">
          <w:rPr>
            <w:rStyle w:val="Hyperlink"/>
          </w:rPr>
          <w:t>Storage allocation</w:t>
        </w:r>
        <w:r w:rsidR="00140584">
          <w:rPr>
            <w:webHidden/>
          </w:rPr>
          <w:tab/>
        </w:r>
        <w:r w:rsidR="00140584">
          <w:rPr>
            <w:webHidden/>
          </w:rPr>
          <w:fldChar w:fldCharType="begin"/>
        </w:r>
        <w:r w:rsidR="00140584">
          <w:rPr>
            <w:webHidden/>
          </w:rPr>
          <w:instrText xml:space="preserve"> PAGEREF _Toc392769597 \h </w:instrText>
        </w:r>
        <w:r w:rsidR="00140584">
          <w:rPr>
            <w:webHidden/>
          </w:rPr>
        </w:r>
        <w:r w:rsidR="00140584">
          <w:rPr>
            <w:webHidden/>
          </w:rPr>
          <w:fldChar w:fldCharType="separate"/>
        </w:r>
        <w:r w:rsidR="003009F9">
          <w:rPr>
            <w:webHidden/>
          </w:rPr>
          <w:t>17</w:t>
        </w:r>
        <w:r w:rsidR="00140584">
          <w:rPr>
            <w:webHidden/>
          </w:rPr>
          <w:fldChar w:fldCharType="end"/>
        </w:r>
      </w:hyperlink>
    </w:p>
    <w:p w14:paraId="7F624699" w14:textId="77777777" w:rsidR="00140584" w:rsidRDefault="00BF1B9C">
      <w:pPr>
        <w:pStyle w:val="TOC3"/>
        <w:rPr>
          <w:rFonts w:asciiTheme="minorHAnsi" w:eastAsiaTheme="minorEastAsia" w:hAnsiTheme="minorHAnsi"/>
          <w:szCs w:val="22"/>
          <w:lang w:val="en-GB" w:eastAsia="en-GB"/>
        </w:rPr>
      </w:pPr>
      <w:hyperlink w:anchor="_Toc392769598" w:history="1">
        <w:r w:rsidR="00140584" w:rsidRPr="0021137D">
          <w:rPr>
            <w:rStyle w:val="Hyperlink"/>
          </w:rPr>
          <w:t>3.2.3</w:t>
        </w:r>
        <w:r w:rsidR="00140584">
          <w:rPr>
            <w:rFonts w:asciiTheme="minorHAnsi" w:eastAsiaTheme="minorEastAsia" w:hAnsiTheme="minorHAnsi"/>
            <w:szCs w:val="22"/>
            <w:lang w:val="en-GB" w:eastAsia="en-GB"/>
          </w:rPr>
          <w:tab/>
        </w:r>
        <w:r w:rsidR="00140584" w:rsidRPr="0021137D">
          <w:rPr>
            <w:rStyle w:val="Hyperlink"/>
          </w:rPr>
          <w:t>Host definitions and storage mapping</w:t>
        </w:r>
        <w:r w:rsidR="00140584">
          <w:rPr>
            <w:webHidden/>
          </w:rPr>
          <w:tab/>
        </w:r>
        <w:r w:rsidR="00140584">
          <w:rPr>
            <w:webHidden/>
          </w:rPr>
          <w:fldChar w:fldCharType="begin"/>
        </w:r>
        <w:r w:rsidR="00140584">
          <w:rPr>
            <w:webHidden/>
          </w:rPr>
          <w:instrText xml:space="preserve"> PAGEREF _Toc392769598 \h </w:instrText>
        </w:r>
        <w:r w:rsidR="00140584">
          <w:rPr>
            <w:webHidden/>
          </w:rPr>
        </w:r>
        <w:r w:rsidR="00140584">
          <w:rPr>
            <w:webHidden/>
          </w:rPr>
          <w:fldChar w:fldCharType="separate"/>
        </w:r>
        <w:r w:rsidR="003009F9">
          <w:rPr>
            <w:webHidden/>
          </w:rPr>
          <w:t>17</w:t>
        </w:r>
        <w:r w:rsidR="00140584">
          <w:rPr>
            <w:webHidden/>
          </w:rPr>
          <w:fldChar w:fldCharType="end"/>
        </w:r>
      </w:hyperlink>
    </w:p>
    <w:p w14:paraId="783B5663" w14:textId="77777777" w:rsidR="00140584" w:rsidRDefault="00BF1B9C">
      <w:pPr>
        <w:pStyle w:val="TOC3"/>
        <w:rPr>
          <w:rFonts w:asciiTheme="minorHAnsi" w:eastAsiaTheme="minorEastAsia" w:hAnsiTheme="minorHAnsi"/>
          <w:szCs w:val="22"/>
          <w:lang w:val="en-GB" w:eastAsia="en-GB"/>
        </w:rPr>
      </w:pPr>
      <w:hyperlink w:anchor="_Toc392769599" w:history="1">
        <w:r w:rsidR="00140584" w:rsidRPr="0021137D">
          <w:rPr>
            <w:rStyle w:val="Hyperlink"/>
          </w:rPr>
          <w:t>3.2.4</w:t>
        </w:r>
        <w:r w:rsidR="00140584">
          <w:rPr>
            <w:rFonts w:asciiTheme="minorHAnsi" w:eastAsiaTheme="minorEastAsia" w:hAnsiTheme="minorHAnsi"/>
            <w:szCs w:val="22"/>
            <w:lang w:val="en-GB" w:eastAsia="en-GB"/>
          </w:rPr>
          <w:tab/>
        </w:r>
        <w:r w:rsidR="00140584" w:rsidRPr="0021137D">
          <w:rPr>
            <w:rStyle w:val="Hyperlink"/>
          </w:rPr>
          <w:t>High Availability</w:t>
        </w:r>
        <w:r w:rsidR="00140584">
          <w:rPr>
            <w:webHidden/>
          </w:rPr>
          <w:tab/>
        </w:r>
        <w:r w:rsidR="00140584">
          <w:rPr>
            <w:webHidden/>
          </w:rPr>
          <w:fldChar w:fldCharType="begin"/>
        </w:r>
        <w:r w:rsidR="00140584">
          <w:rPr>
            <w:webHidden/>
          </w:rPr>
          <w:instrText xml:space="preserve"> PAGEREF _Toc392769599 \h </w:instrText>
        </w:r>
        <w:r w:rsidR="00140584">
          <w:rPr>
            <w:webHidden/>
          </w:rPr>
        </w:r>
        <w:r w:rsidR="00140584">
          <w:rPr>
            <w:webHidden/>
          </w:rPr>
          <w:fldChar w:fldCharType="separate"/>
        </w:r>
        <w:r w:rsidR="003009F9">
          <w:rPr>
            <w:webHidden/>
          </w:rPr>
          <w:t>18</w:t>
        </w:r>
        <w:r w:rsidR="00140584">
          <w:rPr>
            <w:webHidden/>
          </w:rPr>
          <w:fldChar w:fldCharType="end"/>
        </w:r>
      </w:hyperlink>
    </w:p>
    <w:p w14:paraId="176E0915" w14:textId="77777777" w:rsidR="00140584" w:rsidRDefault="00BF1B9C">
      <w:pPr>
        <w:pStyle w:val="TOC3"/>
        <w:rPr>
          <w:rFonts w:asciiTheme="minorHAnsi" w:eastAsiaTheme="minorEastAsia" w:hAnsiTheme="minorHAnsi"/>
          <w:szCs w:val="22"/>
          <w:lang w:val="en-GB" w:eastAsia="en-GB"/>
        </w:rPr>
      </w:pPr>
      <w:hyperlink w:anchor="_Toc392769600" w:history="1">
        <w:r w:rsidR="00140584" w:rsidRPr="0021137D">
          <w:rPr>
            <w:rStyle w:val="Hyperlink"/>
          </w:rPr>
          <w:t>3.2.5</w:t>
        </w:r>
        <w:r w:rsidR="00140584">
          <w:rPr>
            <w:rFonts w:asciiTheme="minorHAnsi" w:eastAsiaTheme="minorEastAsia" w:hAnsiTheme="minorHAnsi"/>
            <w:szCs w:val="22"/>
            <w:lang w:val="en-GB" w:eastAsia="en-GB"/>
          </w:rPr>
          <w:tab/>
        </w:r>
        <w:r w:rsidR="00140584" w:rsidRPr="0021137D">
          <w:rPr>
            <w:rStyle w:val="Hyperlink"/>
          </w:rPr>
          <w:t>Interfaces</w:t>
        </w:r>
        <w:r w:rsidR="00140584">
          <w:rPr>
            <w:webHidden/>
          </w:rPr>
          <w:tab/>
        </w:r>
        <w:r w:rsidR="00140584">
          <w:rPr>
            <w:webHidden/>
          </w:rPr>
          <w:fldChar w:fldCharType="begin"/>
        </w:r>
        <w:r w:rsidR="00140584">
          <w:rPr>
            <w:webHidden/>
          </w:rPr>
          <w:instrText xml:space="preserve"> PAGEREF _Toc392769600 \h </w:instrText>
        </w:r>
        <w:r w:rsidR="00140584">
          <w:rPr>
            <w:webHidden/>
          </w:rPr>
        </w:r>
        <w:r w:rsidR="00140584">
          <w:rPr>
            <w:webHidden/>
          </w:rPr>
          <w:fldChar w:fldCharType="separate"/>
        </w:r>
        <w:r w:rsidR="003009F9">
          <w:rPr>
            <w:webHidden/>
          </w:rPr>
          <w:t>19</w:t>
        </w:r>
        <w:r w:rsidR="00140584">
          <w:rPr>
            <w:webHidden/>
          </w:rPr>
          <w:fldChar w:fldCharType="end"/>
        </w:r>
      </w:hyperlink>
    </w:p>
    <w:p w14:paraId="735F1A81" w14:textId="77777777" w:rsidR="00140584" w:rsidRDefault="00BF1B9C">
      <w:pPr>
        <w:pStyle w:val="TOC3"/>
        <w:rPr>
          <w:rFonts w:asciiTheme="minorHAnsi" w:eastAsiaTheme="minorEastAsia" w:hAnsiTheme="minorHAnsi"/>
          <w:szCs w:val="22"/>
          <w:lang w:val="en-GB" w:eastAsia="en-GB"/>
        </w:rPr>
      </w:pPr>
      <w:hyperlink w:anchor="_Toc392769601" w:history="1">
        <w:r w:rsidR="00140584" w:rsidRPr="0021137D">
          <w:rPr>
            <w:rStyle w:val="Hyperlink"/>
          </w:rPr>
          <w:t>3.2.6</w:t>
        </w:r>
        <w:r w:rsidR="00140584">
          <w:rPr>
            <w:rFonts w:asciiTheme="minorHAnsi" w:eastAsiaTheme="minorEastAsia" w:hAnsiTheme="minorHAnsi"/>
            <w:szCs w:val="22"/>
            <w:lang w:val="en-GB" w:eastAsia="en-GB"/>
          </w:rPr>
          <w:tab/>
        </w:r>
        <w:r w:rsidR="00140584" w:rsidRPr="0021137D">
          <w:rPr>
            <w:rStyle w:val="Hyperlink"/>
          </w:rPr>
          <w:t>System installation, operational characteristics and environmentals</w:t>
        </w:r>
        <w:r w:rsidR="00140584">
          <w:rPr>
            <w:webHidden/>
          </w:rPr>
          <w:tab/>
        </w:r>
        <w:r w:rsidR="00140584">
          <w:rPr>
            <w:webHidden/>
          </w:rPr>
          <w:fldChar w:fldCharType="begin"/>
        </w:r>
        <w:r w:rsidR="00140584">
          <w:rPr>
            <w:webHidden/>
          </w:rPr>
          <w:instrText xml:space="preserve"> PAGEREF _Toc392769601 \h </w:instrText>
        </w:r>
        <w:r w:rsidR="00140584">
          <w:rPr>
            <w:webHidden/>
          </w:rPr>
        </w:r>
        <w:r w:rsidR="00140584">
          <w:rPr>
            <w:webHidden/>
          </w:rPr>
          <w:fldChar w:fldCharType="separate"/>
        </w:r>
        <w:r w:rsidR="003009F9">
          <w:rPr>
            <w:webHidden/>
          </w:rPr>
          <w:t>19</w:t>
        </w:r>
        <w:r w:rsidR="00140584">
          <w:rPr>
            <w:webHidden/>
          </w:rPr>
          <w:fldChar w:fldCharType="end"/>
        </w:r>
      </w:hyperlink>
    </w:p>
    <w:p w14:paraId="2288C9B1" w14:textId="77777777" w:rsidR="00140584" w:rsidRDefault="00BF1B9C">
      <w:pPr>
        <w:pStyle w:val="TOC3"/>
        <w:rPr>
          <w:rFonts w:asciiTheme="minorHAnsi" w:eastAsiaTheme="minorEastAsia" w:hAnsiTheme="minorHAnsi"/>
          <w:szCs w:val="22"/>
          <w:lang w:val="en-GB" w:eastAsia="en-GB"/>
        </w:rPr>
      </w:pPr>
      <w:hyperlink w:anchor="_Toc392769602" w:history="1">
        <w:r w:rsidR="00140584" w:rsidRPr="0021137D">
          <w:rPr>
            <w:rStyle w:val="Hyperlink"/>
            <w:rFonts w:eastAsia="MS Mincho"/>
          </w:rPr>
          <w:t>3.2.7</w:t>
        </w:r>
        <w:r w:rsidR="00140584">
          <w:rPr>
            <w:rFonts w:asciiTheme="minorHAnsi" w:eastAsiaTheme="minorEastAsia" w:hAnsiTheme="minorHAnsi"/>
            <w:szCs w:val="22"/>
            <w:lang w:val="en-GB" w:eastAsia="en-GB"/>
          </w:rPr>
          <w:tab/>
        </w:r>
        <w:r w:rsidR="00140584" w:rsidRPr="0021137D">
          <w:rPr>
            <w:rStyle w:val="Hyperlink"/>
            <w:rFonts w:eastAsia="MS Mincho"/>
          </w:rPr>
          <w:t>Administrative interfaces.</w:t>
        </w:r>
        <w:r w:rsidR="00140584">
          <w:rPr>
            <w:webHidden/>
          </w:rPr>
          <w:tab/>
        </w:r>
        <w:r w:rsidR="00140584">
          <w:rPr>
            <w:webHidden/>
          </w:rPr>
          <w:fldChar w:fldCharType="begin"/>
        </w:r>
        <w:r w:rsidR="00140584">
          <w:rPr>
            <w:webHidden/>
          </w:rPr>
          <w:instrText xml:space="preserve"> PAGEREF _Toc392769602 \h </w:instrText>
        </w:r>
        <w:r w:rsidR="00140584">
          <w:rPr>
            <w:webHidden/>
          </w:rPr>
        </w:r>
        <w:r w:rsidR="00140584">
          <w:rPr>
            <w:webHidden/>
          </w:rPr>
          <w:fldChar w:fldCharType="separate"/>
        </w:r>
        <w:r w:rsidR="003009F9">
          <w:rPr>
            <w:webHidden/>
          </w:rPr>
          <w:t>20</w:t>
        </w:r>
        <w:r w:rsidR="00140584">
          <w:rPr>
            <w:webHidden/>
          </w:rPr>
          <w:fldChar w:fldCharType="end"/>
        </w:r>
      </w:hyperlink>
    </w:p>
    <w:p w14:paraId="74AE4451" w14:textId="77777777" w:rsidR="00140584" w:rsidRDefault="00BF1B9C">
      <w:pPr>
        <w:pStyle w:val="TOC3"/>
        <w:rPr>
          <w:rFonts w:asciiTheme="minorHAnsi" w:eastAsiaTheme="minorEastAsia" w:hAnsiTheme="minorHAnsi"/>
          <w:szCs w:val="22"/>
          <w:lang w:val="en-GB" w:eastAsia="en-GB"/>
        </w:rPr>
      </w:pPr>
      <w:hyperlink w:anchor="_Toc392769603" w:history="1">
        <w:r w:rsidR="00140584" w:rsidRPr="0021137D">
          <w:rPr>
            <w:rStyle w:val="Hyperlink"/>
            <w:rFonts w:eastAsia="MS Mincho"/>
          </w:rPr>
          <w:t>3.2.7.1</w:t>
        </w:r>
        <w:r w:rsidR="00140584">
          <w:rPr>
            <w:rFonts w:asciiTheme="minorHAnsi" w:eastAsiaTheme="minorEastAsia" w:hAnsiTheme="minorHAnsi"/>
            <w:szCs w:val="22"/>
            <w:lang w:val="en-GB" w:eastAsia="en-GB"/>
          </w:rPr>
          <w:tab/>
        </w:r>
        <w:r w:rsidR="00140584" w:rsidRPr="0021137D">
          <w:rPr>
            <w:rStyle w:val="Hyperlink"/>
            <w:rFonts w:eastAsia="MS Mincho"/>
          </w:rPr>
          <w:t>General</w:t>
        </w:r>
        <w:r w:rsidR="00140584">
          <w:rPr>
            <w:webHidden/>
          </w:rPr>
          <w:tab/>
        </w:r>
        <w:r w:rsidR="00140584">
          <w:rPr>
            <w:webHidden/>
          </w:rPr>
          <w:fldChar w:fldCharType="begin"/>
        </w:r>
        <w:r w:rsidR="00140584">
          <w:rPr>
            <w:webHidden/>
          </w:rPr>
          <w:instrText xml:space="preserve"> PAGEREF _Toc392769603 \h </w:instrText>
        </w:r>
        <w:r w:rsidR="00140584">
          <w:rPr>
            <w:webHidden/>
          </w:rPr>
        </w:r>
        <w:r w:rsidR="00140584">
          <w:rPr>
            <w:webHidden/>
          </w:rPr>
          <w:fldChar w:fldCharType="separate"/>
        </w:r>
        <w:r w:rsidR="003009F9">
          <w:rPr>
            <w:webHidden/>
          </w:rPr>
          <w:t>20</w:t>
        </w:r>
        <w:r w:rsidR="00140584">
          <w:rPr>
            <w:webHidden/>
          </w:rPr>
          <w:fldChar w:fldCharType="end"/>
        </w:r>
      </w:hyperlink>
    </w:p>
    <w:p w14:paraId="5C7FE065" w14:textId="77777777" w:rsidR="00140584" w:rsidRDefault="00BF1B9C">
      <w:pPr>
        <w:pStyle w:val="TOC3"/>
        <w:rPr>
          <w:rFonts w:asciiTheme="minorHAnsi" w:eastAsiaTheme="minorEastAsia" w:hAnsiTheme="minorHAnsi"/>
          <w:szCs w:val="22"/>
          <w:lang w:val="en-GB" w:eastAsia="en-GB"/>
        </w:rPr>
      </w:pPr>
      <w:hyperlink w:anchor="_Toc392769604" w:history="1">
        <w:r w:rsidR="00140584" w:rsidRPr="0021137D">
          <w:rPr>
            <w:rStyle w:val="Hyperlink"/>
            <w:rFonts w:eastAsia="MS Mincho"/>
          </w:rPr>
          <w:t>3.2.7.2</w:t>
        </w:r>
        <w:r w:rsidR="00140584">
          <w:rPr>
            <w:rFonts w:asciiTheme="minorHAnsi" w:eastAsiaTheme="minorEastAsia" w:hAnsiTheme="minorHAnsi"/>
            <w:szCs w:val="22"/>
            <w:lang w:val="en-GB" w:eastAsia="en-GB"/>
          </w:rPr>
          <w:tab/>
        </w:r>
        <w:r w:rsidR="00140584" w:rsidRPr="0021137D">
          <w:rPr>
            <w:rStyle w:val="Hyperlink"/>
            <w:rFonts w:eastAsia="MS Mincho"/>
          </w:rPr>
          <w:t>System monitoring and control</w:t>
        </w:r>
        <w:r w:rsidR="00140584">
          <w:rPr>
            <w:webHidden/>
          </w:rPr>
          <w:tab/>
        </w:r>
        <w:r w:rsidR="00140584">
          <w:rPr>
            <w:webHidden/>
          </w:rPr>
          <w:fldChar w:fldCharType="begin"/>
        </w:r>
        <w:r w:rsidR="00140584">
          <w:rPr>
            <w:webHidden/>
          </w:rPr>
          <w:instrText xml:space="preserve"> PAGEREF _Toc392769604 \h </w:instrText>
        </w:r>
        <w:r w:rsidR="00140584">
          <w:rPr>
            <w:webHidden/>
          </w:rPr>
        </w:r>
        <w:r w:rsidR="00140584">
          <w:rPr>
            <w:webHidden/>
          </w:rPr>
          <w:fldChar w:fldCharType="separate"/>
        </w:r>
        <w:r w:rsidR="003009F9">
          <w:rPr>
            <w:webHidden/>
          </w:rPr>
          <w:t>20</w:t>
        </w:r>
        <w:r w:rsidR="00140584">
          <w:rPr>
            <w:webHidden/>
          </w:rPr>
          <w:fldChar w:fldCharType="end"/>
        </w:r>
      </w:hyperlink>
    </w:p>
    <w:p w14:paraId="30D05E08" w14:textId="77777777" w:rsidR="00140584" w:rsidRDefault="00BF1B9C">
      <w:pPr>
        <w:pStyle w:val="TOC3"/>
        <w:rPr>
          <w:rFonts w:asciiTheme="minorHAnsi" w:eastAsiaTheme="minorEastAsia" w:hAnsiTheme="minorHAnsi"/>
          <w:szCs w:val="22"/>
          <w:lang w:val="en-GB" w:eastAsia="en-GB"/>
        </w:rPr>
      </w:pPr>
      <w:hyperlink w:anchor="_Toc392769605" w:history="1">
        <w:r w:rsidR="00140584" w:rsidRPr="0021137D">
          <w:rPr>
            <w:rStyle w:val="Hyperlink"/>
          </w:rPr>
          <w:t>3.2.8</w:t>
        </w:r>
        <w:r w:rsidR="00140584">
          <w:rPr>
            <w:rFonts w:asciiTheme="minorHAnsi" w:eastAsiaTheme="minorEastAsia" w:hAnsiTheme="minorHAnsi"/>
            <w:szCs w:val="22"/>
            <w:lang w:val="en-GB" w:eastAsia="en-GB"/>
          </w:rPr>
          <w:tab/>
        </w:r>
        <w:r w:rsidR="00140584" w:rsidRPr="0021137D">
          <w:rPr>
            <w:rStyle w:val="Hyperlink"/>
            <w:rFonts w:eastAsia="MS Mincho"/>
          </w:rPr>
          <w:t>System</w:t>
        </w:r>
        <w:r w:rsidR="00140584" w:rsidRPr="0021137D">
          <w:rPr>
            <w:rStyle w:val="Hyperlink"/>
          </w:rPr>
          <w:t xml:space="preserve"> software</w:t>
        </w:r>
        <w:r w:rsidR="00140584">
          <w:rPr>
            <w:webHidden/>
          </w:rPr>
          <w:tab/>
        </w:r>
        <w:r w:rsidR="00140584">
          <w:rPr>
            <w:webHidden/>
          </w:rPr>
          <w:fldChar w:fldCharType="begin"/>
        </w:r>
        <w:r w:rsidR="00140584">
          <w:rPr>
            <w:webHidden/>
          </w:rPr>
          <w:instrText xml:space="preserve"> PAGEREF _Toc392769605 \h </w:instrText>
        </w:r>
        <w:r w:rsidR="00140584">
          <w:rPr>
            <w:webHidden/>
          </w:rPr>
        </w:r>
        <w:r w:rsidR="00140584">
          <w:rPr>
            <w:webHidden/>
          </w:rPr>
          <w:fldChar w:fldCharType="separate"/>
        </w:r>
        <w:r w:rsidR="003009F9">
          <w:rPr>
            <w:webHidden/>
          </w:rPr>
          <w:t>22</w:t>
        </w:r>
        <w:r w:rsidR="00140584">
          <w:rPr>
            <w:webHidden/>
          </w:rPr>
          <w:fldChar w:fldCharType="end"/>
        </w:r>
      </w:hyperlink>
    </w:p>
    <w:p w14:paraId="44B41C7E" w14:textId="77777777" w:rsidR="00140584" w:rsidRDefault="00BF1B9C">
      <w:pPr>
        <w:pStyle w:val="TOC2"/>
        <w:rPr>
          <w:rFonts w:asciiTheme="minorHAnsi" w:eastAsiaTheme="minorEastAsia" w:hAnsiTheme="minorHAnsi"/>
          <w:szCs w:val="22"/>
          <w:lang w:eastAsia="en-GB"/>
        </w:rPr>
      </w:pPr>
      <w:hyperlink w:anchor="_Toc392769606" w:history="1">
        <w:r w:rsidR="00140584" w:rsidRPr="0021137D">
          <w:rPr>
            <w:rStyle w:val="Hyperlink"/>
          </w:rPr>
          <w:t>3.3.</w:t>
        </w:r>
        <w:r w:rsidR="00140584">
          <w:rPr>
            <w:rFonts w:asciiTheme="minorHAnsi" w:eastAsiaTheme="minorEastAsia" w:hAnsiTheme="minorHAnsi"/>
            <w:szCs w:val="22"/>
            <w:lang w:eastAsia="en-GB"/>
          </w:rPr>
          <w:tab/>
        </w:r>
        <w:r w:rsidR="00140584" w:rsidRPr="0021137D">
          <w:rPr>
            <w:rStyle w:val="Hyperlink"/>
          </w:rPr>
          <w:t>Disk Systems Acceptance</w:t>
        </w:r>
        <w:r w:rsidR="00140584">
          <w:rPr>
            <w:webHidden/>
          </w:rPr>
          <w:tab/>
        </w:r>
        <w:r w:rsidR="00140584">
          <w:rPr>
            <w:webHidden/>
          </w:rPr>
          <w:fldChar w:fldCharType="begin"/>
        </w:r>
        <w:r w:rsidR="00140584">
          <w:rPr>
            <w:webHidden/>
          </w:rPr>
          <w:instrText xml:space="preserve"> PAGEREF _Toc392769606 \h </w:instrText>
        </w:r>
        <w:r w:rsidR="00140584">
          <w:rPr>
            <w:webHidden/>
          </w:rPr>
        </w:r>
        <w:r w:rsidR="00140584">
          <w:rPr>
            <w:webHidden/>
          </w:rPr>
          <w:fldChar w:fldCharType="separate"/>
        </w:r>
        <w:r w:rsidR="003009F9">
          <w:rPr>
            <w:webHidden/>
          </w:rPr>
          <w:t>22</w:t>
        </w:r>
        <w:r w:rsidR="00140584">
          <w:rPr>
            <w:webHidden/>
          </w:rPr>
          <w:fldChar w:fldCharType="end"/>
        </w:r>
      </w:hyperlink>
    </w:p>
    <w:p w14:paraId="4CB5E178" w14:textId="77777777" w:rsidR="00140584" w:rsidRDefault="00BF1B9C">
      <w:pPr>
        <w:pStyle w:val="TOC2"/>
        <w:rPr>
          <w:rFonts w:asciiTheme="minorHAnsi" w:eastAsiaTheme="minorEastAsia" w:hAnsiTheme="minorHAnsi"/>
          <w:szCs w:val="22"/>
          <w:lang w:eastAsia="en-GB"/>
        </w:rPr>
      </w:pPr>
      <w:hyperlink w:anchor="_Toc392769607" w:history="1">
        <w:r w:rsidR="00140584" w:rsidRPr="0021137D">
          <w:rPr>
            <w:rStyle w:val="Hyperlink"/>
          </w:rPr>
          <w:t>3.4.</w:t>
        </w:r>
        <w:r w:rsidR="00140584">
          <w:rPr>
            <w:rFonts w:asciiTheme="minorHAnsi" w:eastAsiaTheme="minorEastAsia" w:hAnsiTheme="minorHAnsi"/>
            <w:szCs w:val="22"/>
            <w:lang w:eastAsia="en-GB"/>
          </w:rPr>
          <w:tab/>
        </w:r>
        <w:r w:rsidR="00140584" w:rsidRPr="0021137D">
          <w:rPr>
            <w:rStyle w:val="Hyperlink"/>
          </w:rPr>
          <w:t>Future acquisitions</w:t>
        </w:r>
        <w:r w:rsidR="00140584">
          <w:rPr>
            <w:webHidden/>
          </w:rPr>
          <w:tab/>
        </w:r>
        <w:r w:rsidR="00140584">
          <w:rPr>
            <w:webHidden/>
          </w:rPr>
          <w:fldChar w:fldCharType="begin"/>
        </w:r>
        <w:r w:rsidR="00140584">
          <w:rPr>
            <w:webHidden/>
          </w:rPr>
          <w:instrText xml:space="preserve"> PAGEREF _Toc392769607 \h </w:instrText>
        </w:r>
        <w:r w:rsidR="00140584">
          <w:rPr>
            <w:webHidden/>
          </w:rPr>
        </w:r>
        <w:r w:rsidR="00140584">
          <w:rPr>
            <w:webHidden/>
          </w:rPr>
          <w:fldChar w:fldCharType="separate"/>
        </w:r>
        <w:r w:rsidR="003009F9">
          <w:rPr>
            <w:webHidden/>
          </w:rPr>
          <w:t>22</w:t>
        </w:r>
        <w:r w:rsidR="00140584">
          <w:rPr>
            <w:webHidden/>
          </w:rPr>
          <w:fldChar w:fldCharType="end"/>
        </w:r>
      </w:hyperlink>
    </w:p>
    <w:p w14:paraId="78978E4F" w14:textId="77777777" w:rsidR="00140584" w:rsidRDefault="00BF1B9C">
      <w:pPr>
        <w:pStyle w:val="TOC2"/>
        <w:rPr>
          <w:rFonts w:asciiTheme="minorHAnsi" w:eastAsiaTheme="minorEastAsia" w:hAnsiTheme="minorHAnsi"/>
          <w:szCs w:val="22"/>
          <w:lang w:eastAsia="en-GB"/>
        </w:rPr>
      </w:pPr>
      <w:hyperlink w:anchor="_Toc392769608" w:history="1">
        <w:r w:rsidR="00140584" w:rsidRPr="0021137D">
          <w:rPr>
            <w:rStyle w:val="Hyperlink"/>
          </w:rPr>
          <w:t>4.</w:t>
        </w:r>
        <w:r w:rsidR="00140584">
          <w:rPr>
            <w:rFonts w:asciiTheme="minorHAnsi" w:eastAsiaTheme="minorEastAsia" w:hAnsiTheme="minorHAnsi"/>
            <w:szCs w:val="22"/>
            <w:lang w:eastAsia="en-GB"/>
          </w:rPr>
          <w:tab/>
        </w:r>
        <w:r w:rsidR="00140584" w:rsidRPr="0021137D">
          <w:rPr>
            <w:rStyle w:val="Hyperlink"/>
          </w:rPr>
          <w:t>Servers Technical Requirements</w:t>
        </w:r>
        <w:r w:rsidR="00140584">
          <w:rPr>
            <w:webHidden/>
          </w:rPr>
          <w:tab/>
        </w:r>
        <w:r w:rsidR="00140584">
          <w:rPr>
            <w:webHidden/>
          </w:rPr>
          <w:fldChar w:fldCharType="begin"/>
        </w:r>
        <w:r w:rsidR="00140584">
          <w:rPr>
            <w:webHidden/>
          </w:rPr>
          <w:instrText xml:space="preserve"> PAGEREF _Toc392769608 \h </w:instrText>
        </w:r>
        <w:r w:rsidR="00140584">
          <w:rPr>
            <w:webHidden/>
          </w:rPr>
        </w:r>
        <w:r w:rsidR="00140584">
          <w:rPr>
            <w:webHidden/>
          </w:rPr>
          <w:fldChar w:fldCharType="separate"/>
        </w:r>
        <w:r w:rsidR="003009F9">
          <w:rPr>
            <w:webHidden/>
          </w:rPr>
          <w:t>24</w:t>
        </w:r>
        <w:r w:rsidR="00140584">
          <w:rPr>
            <w:webHidden/>
          </w:rPr>
          <w:fldChar w:fldCharType="end"/>
        </w:r>
      </w:hyperlink>
    </w:p>
    <w:p w14:paraId="693B651B" w14:textId="77777777" w:rsidR="00140584" w:rsidRPr="00140584" w:rsidRDefault="00BF1B9C">
      <w:pPr>
        <w:pStyle w:val="TOC2"/>
        <w:rPr>
          <w:rFonts w:asciiTheme="minorHAnsi" w:eastAsiaTheme="minorEastAsia" w:hAnsiTheme="minorHAnsi"/>
          <w:szCs w:val="22"/>
          <w:lang w:eastAsia="en-GB"/>
        </w:rPr>
      </w:pPr>
      <w:hyperlink w:anchor="_Toc392769609" w:history="1">
        <w:r w:rsidR="00140584" w:rsidRPr="00140584">
          <w:rPr>
            <w:rStyle w:val="Hyperlink"/>
          </w:rPr>
          <w:t>4.1.</w:t>
        </w:r>
        <w:r w:rsidR="00140584" w:rsidRPr="00140584">
          <w:rPr>
            <w:rFonts w:asciiTheme="minorHAnsi" w:eastAsiaTheme="minorEastAsia" w:hAnsiTheme="minorHAnsi"/>
            <w:szCs w:val="22"/>
            <w:lang w:eastAsia="en-GB"/>
          </w:rPr>
          <w:tab/>
        </w:r>
        <w:r w:rsidR="00140584" w:rsidRPr="00140584">
          <w:rPr>
            <w:rStyle w:val="Hyperlink"/>
          </w:rPr>
          <w:t>Information Provision to ECMWF and Product Availability</w:t>
        </w:r>
        <w:r w:rsidR="00140584" w:rsidRPr="00140584">
          <w:rPr>
            <w:webHidden/>
          </w:rPr>
          <w:tab/>
        </w:r>
        <w:r w:rsidR="00140584" w:rsidRPr="00140584">
          <w:rPr>
            <w:webHidden/>
          </w:rPr>
          <w:fldChar w:fldCharType="begin"/>
        </w:r>
        <w:r w:rsidR="00140584" w:rsidRPr="00140584">
          <w:rPr>
            <w:webHidden/>
          </w:rPr>
          <w:instrText xml:space="preserve"> PAGEREF _Toc392769609 \h </w:instrText>
        </w:r>
        <w:r w:rsidR="00140584" w:rsidRPr="00140584">
          <w:rPr>
            <w:webHidden/>
          </w:rPr>
        </w:r>
        <w:r w:rsidR="00140584" w:rsidRPr="00140584">
          <w:rPr>
            <w:webHidden/>
          </w:rPr>
          <w:fldChar w:fldCharType="separate"/>
        </w:r>
        <w:r w:rsidR="003009F9">
          <w:rPr>
            <w:webHidden/>
          </w:rPr>
          <w:t>24</w:t>
        </w:r>
        <w:r w:rsidR="00140584" w:rsidRPr="00140584">
          <w:rPr>
            <w:webHidden/>
          </w:rPr>
          <w:fldChar w:fldCharType="end"/>
        </w:r>
      </w:hyperlink>
    </w:p>
    <w:p w14:paraId="26A2B91E" w14:textId="77777777" w:rsidR="00140584" w:rsidRPr="00140584" w:rsidRDefault="00BF1B9C">
      <w:pPr>
        <w:pStyle w:val="TOC2"/>
        <w:rPr>
          <w:rFonts w:asciiTheme="minorHAnsi" w:eastAsiaTheme="minorEastAsia" w:hAnsiTheme="minorHAnsi"/>
          <w:szCs w:val="22"/>
          <w:lang w:eastAsia="en-GB"/>
        </w:rPr>
      </w:pPr>
      <w:hyperlink w:anchor="_Toc392769610" w:history="1">
        <w:r w:rsidR="00140584" w:rsidRPr="00140584">
          <w:rPr>
            <w:rStyle w:val="Hyperlink"/>
          </w:rPr>
          <w:t>4.2.</w:t>
        </w:r>
        <w:r w:rsidR="00140584" w:rsidRPr="00140584">
          <w:rPr>
            <w:rFonts w:asciiTheme="minorHAnsi" w:eastAsiaTheme="minorEastAsia" w:hAnsiTheme="minorHAnsi"/>
            <w:szCs w:val="22"/>
            <w:lang w:eastAsia="en-GB"/>
          </w:rPr>
          <w:tab/>
        </w:r>
        <w:r w:rsidR="00140584" w:rsidRPr="00140584">
          <w:rPr>
            <w:rStyle w:val="Hyperlink"/>
          </w:rPr>
          <w:t>Specific Requirements for Servers</w:t>
        </w:r>
        <w:r w:rsidR="00140584" w:rsidRPr="00140584">
          <w:rPr>
            <w:webHidden/>
          </w:rPr>
          <w:tab/>
        </w:r>
        <w:r w:rsidR="00140584" w:rsidRPr="00140584">
          <w:rPr>
            <w:webHidden/>
          </w:rPr>
          <w:fldChar w:fldCharType="begin"/>
        </w:r>
        <w:r w:rsidR="00140584" w:rsidRPr="00140584">
          <w:rPr>
            <w:webHidden/>
          </w:rPr>
          <w:instrText xml:space="preserve"> PAGEREF _Toc392769610 \h </w:instrText>
        </w:r>
        <w:r w:rsidR="00140584" w:rsidRPr="00140584">
          <w:rPr>
            <w:webHidden/>
          </w:rPr>
        </w:r>
        <w:r w:rsidR="00140584" w:rsidRPr="00140584">
          <w:rPr>
            <w:webHidden/>
          </w:rPr>
          <w:fldChar w:fldCharType="separate"/>
        </w:r>
        <w:r w:rsidR="003009F9">
          <w:rPr>
            <w:webHidden/>
          </w:rPr>
          <w:t>24</w:t>
        </w:r>
        <w:r w:rsidR="00140584" w:rsidRPr="00140584">
          <w:rPr>
            <w:webHidden/>
          </w:rPr>
          <w:fldChar w:fldCharType="end"/>
        </w:r>
      </w:hyperlink>
    </w:p>
    <w:p w14:paraId="4BA4747C" w14:textId="77777777" w:rsidR="00140584" w:rsidRPr="00140584" w:rsidRDefault="00BF1B9C">
      <w:pPr>
        <w:pStyle w:val="TOC2"/>
        <w:rPr>
          <w:rFonts w:asciiTheme="minorHAnsi" w:eastAsiaTheme="minorEastAsia" w:hAnsiTheme="minorHAnsi"/>
          <w:szCs w:val="22"/>
          <w:lang w:eastAsia="en-GB"/>
        </w:rPr>
      </w:pPr>
      <w:hyperlink w:anchor="_Toc392769611" w:history="1">
        <w:r w:rsidR="00140584" w:rsidRPr="00140584">
          <w:rPr>
            <w:rStyle w:val="Hyperlink"/>
          </w:rPr>
          <w:t>4.3.</w:t>
        </w:r>
        <w:r w:rsidR="00140584" w:rsidRPr="00140584">
          <w:rPr>
            <w:rFonts w:asciiTheme="minorHAnsi" w:eastAsiaTheme="minorEastAsia" w:hAnsiTheme="minorHAnsi"/>
            <w:szCs w:val="22"/>
            <w:lang w:eastAsia="en-GB"/>
          </w:rPr>
          <w:tab/>
        </w:r>
        <w:r w:rsidR="00140584" w:rsidRPr="00140584">
          <w:rPr>
            <w:rStyle w:val="Hyperlink"/>
          </w:rPr>
          <w:t>Servers Acceptance</w:t>
        </w:r>
        <w:r w:rsidR="00140584" w:rsidRPr="00140584">
          <w:rPr>
            <w:webHidden/>
          </w:rPr>
          <w:tab/>
        </w:r>
        <w:r w:rsidR="00140584" w:rsidRPr="00140584">
          <w:rPr>
            <w:webHidden/>
          </w:rPr>
          <w:fldChar w:fldCharType="begin"/>
        </w:r>
        <w:r w:rsidR="00140584" w:rsidRPr="00140584">
          <w:rPr>
            <w:webHidden/>
          </w:rPr>
          <w:instrText xml:space="preserve"> PAGEREF _Toc392769611 \h </w:instrText>
        </w:r>
        <w:r w:rsidR="00140584" w:rsidRPr="00140584">
          <w:rPr>
            <w:webHidden/>
          </w:rPr>
        </w:r>
        <w:r w:rsidR="00140584" w:rsidRPr="00140584">
          <w:rPr>
            <w:webHidden/>
          </w:rPr>
          <w:fldChar w:fldCharType="separate"/>
        </w:r>
        <w:r w:rsidR="003009F9">
          <w:rPr>
            <w:webHidden/>
          </w:rPr>
          <w:t>26</w:t>
        </w:r>
        <w:r w:rsidR="00140584" w:rsidRPr="00140584">
          <w:rPr>
            <w:webHidden/>
          </w:rPr>
          <w:fldChar w:fldCharType="end"/>
        </w:r>
      </w:hyperlink>
    </w:p>
    <w:p w14:paraId="7F15A8E9" w14:textId="77777777" w:rsidR="00140584" w:rsidRPr="00140584" w:rsidRDefault="00BF1B9C">
      <w:pPr>
        <w:pStyle w:val="TOC2"/>
        <w:rPr>
          <w:rFonts w:asciiTheme="minorHAnsi" w:eastAsiaTheme="minorEastAsia" w:hAnsiTheme="minorHAnsi"/>
          <w:szCs w:val="22"/>
          <w:lang w:eastAsia="en-GB"/>
        </w:rPr>
      </w:pPr>
      <w:hyperlink w:anchor="_Toc392769612" w:history="1">
        <w:r w:rsidR="00140584" w:rsidRPr="00140584">
          <w:rPr>
            <w:rStyle w:val="Hyperlink"/>
            <w:rFonts w:eastAsia="MS Mincho"/>
          </w:rPr>
          <w:t>4.4.</w:t>
        </w:r>
        <w:r w:rsidR="00140584" w:rsidRPr="00140584">
          <w:rPr>
            <w:rFonts w:asciiTheme="minorHAnsi" w:eastAsiaTheme="minorEastAsia" w:hAnsiTheme="minorHAnsi"/>
            <w:szCs w:val="22"/>
            <w:lang w:eastAsia="en-GB"/>
          </w:rPr>
          <w:tab/>
        </w:r>
        <w:r w:rsidR="00140584" w:rsidRPr="00140584">
          <w:rPr>
            <w:rStyle w:val="Hyperlink"/>
            <w:rFonts w:eastAsia="MS Mincho"/>
          </w:rPr>
          <w:t>Future acquisitions</w:t>
        </w:r>
        <w:r w:rsidR="00140584" w:rsidRPr="00140584">
          <w:rPr>
            <w:webHidden/>
          </w:rPr>
          <w:tab/>
        </w:r>
        <w:r w:rsidR="00140584" w:rsidRPr="00140584">
          <w:rPr>
            <w:webHidden/>
          </w:rPr>
          <w:fldChar w:fldCharType="begin"/>
        </w:r>
        <w:r w:rsidR="00140584" w:rsidRPr="00140584">
          <w:rPr>
            <w:webHidden/>
          </w:rPr>
          <w:instrText xml:space="preserve"> PAGEREF _Toc392769612 \h </w:instrText>
        </w:r>
        <w:r w:rsidR="00140584" w:rsidRPr="00140584">
          <w:rPr>
            <w:webHidden/>
          </w:rPr>
        </w:r>
        <w:r w:rsidR="00140584" w:rsidRPr="00140584">
          <w:rPr>
            <w:webHidden/>
          </w:rPr>
          <w:fldChar w:fldCharType="separate"/>
        </w:r>
        <w:r w:rsidR="003009F9">
          <w:rPr>
            <w:webHidden/>
          </w:rPr>
          <w:t>26</w:t>
        </w:r>
        <w:r w:rsidR="00140584" w:rsidRPr="00140584">
          <w:rPr>
            <w:webHidden/>
          </w:rPr>
          <w:fldChar w:fldCharType="end"/>
        </w:r>
      </w:hyperlink>
    </w:p>
    <w:p w14:paraId="7CFDFA1D" w14:textId="77777777" w:rsidR="00140584" w:rsidRDefault="00BF1B9C">
      <w:pPr>
        <w:pStyle w:val="TOC1"/>
        <w:rPr>
          <w:rFonts w:asciiTheme="minorHAnsi" w:eastAsiaTheme="minorEastAsia" w:hAnsiTheme="minorHAnsi"/>
          <w:caps w:val="0"/>
          <w:noProof/>
          <w:szCs w:val="22"/>
          <w:lang w:val="en-GB" w:eastAsia="en-GB"/>
        </w:rPr>
      </w:pPr>
      <w:hyperlink w:anchor="_Toc392769613" w:history="1">
        <w:r w:rsidR="00140584" w:rsidRPr="0021137D">
          <w:rPr>
            <w:rStyle w:val="Hyperlink"/>
            <w:noProof/>
          </w:rPr>
          <w:t>Annex A: Costing and critical information spreadsheet.</w:t>
        </w:r>
        <w:r w:rsidR="00140584">
          <w:rPr>
            <w:noProof/>
            <w:webHidden/>
          </w:rPr>
          <w:tab/>
        </w:r>
        <w:r w:rsidR="00140584">
          <w:rPr>
            <w:noProof/>
            <w:webHidden/>
          </w:rPr>
          <w:fldChar w:fldCharType="begin"/>
        </w:r>
        <w:r w:rsidR="00140584">
          <w:rPr>
            <w:noProof/>
            <w:webHidden/>
          </w:rPr>
          <w:instrText xml:space="preserve"> PAGEREF _Toc392769613 \h </w:instrText>
        </w:r>
        <w:r w:rsidR="00140584">
          <w:rPr>
            <w:noProof/>
            <w:webHidden/>
          </w:rPr>
        </w:r>
        <w:r w:rsidR="00140584">
          <w:rPr>
            <w:noProof/>
            <w:webHidden/>
          </w:rPr>
          <w:fldChar w:fldCharType="separate"/>
        </w:r>
        <w:r w:rsidR="003009F9">
          <w:rPr>
            <w:noProof/>
            <w:webHidden/>
          </w:rPr>
          <w:t>28</w:t>
        </w:r>
        <w:r w:rsidR="00140584">
          <w:rPr>
            <w:noProof/>
            <w:webHidden/>
          </w:rPr>
          <w:fldChar w:fldCharType="end"/>
        </w:r>
      </w:hyperlink>
    </w:p>
    <w:p w14:paraId="367113F6" w14:textId="77777777" w:rsidR="006066CA" w:rsidRPr="00EF45C8" w:rsidRDefault="006066CA">
      <w:r w:rsidRPr="00EF45C8">
        <w:fldChar w:fldCharType="end"/>
      </w:r>
    </w:p>
    <w:p w14:paraId="2B178DB9" w14:textId="77777777" w:rsidR="003A04EF" w:rsidRDefault="003A04EF">
      <w:pPr>
        <w:widowControl/>
        <w:spacing w:line="240" w:lineRule="auto"/>
        <w:rPr>
          <w:rFonts w:ascii="Arial" w:hAnsi="Arial"/>
          <w:b/>
          <w:sz w:val="24"/>
          <w:szCs w:val="24"/>
          <w:lang w:val="en-GB"/>
        </w:rPr>
      </w:pPr>
      <w:r>
        <w:br w:type="page"/>
      </w:r>
    </w:p>
    <w:p w14:paraId="41A4C561" w14:textId="77777777" w:rsidR="00082BBA" w:rsidRPr="0038741F" w:rsidRDefault="00082BBA" w:rsidP="00082BBA">
      <w:pPr>
        <w:pStyle w:val="ITTHeading1"/>
        <w:numPr>
          <w:ilvl w:val="0"/>
          <w:numId w:val="0"/>
        </w:numPr>
      </w:pPr>
      <w:bookmarkStart w:id="20" w:name="_Toc390267327"/>
      <w:bookmarkStart w:id="21" w:name="_GoBack"/>
      <w:bookmarkEnd w:id="19"/>
      <w:bookmarkEnd w:id="21"/>
    </w:p>
    <w:p w14:paraId="6934E58A" w14:textId="77777777" w:rsidR="00082BBA" w:rsidRDefault="00082BBA" w:rsidP="00082BBA">
      <w:pPr>
        <w:pStyle w:val="ITTHeading2"/>
        <w:numPr>
          <w:ilvl w:val="0"/>
          <w:numId w:val="5"/>
        </w:numPr>
      </w:pPr>
      <w:bookmarkStart w:id="22" w:name="_Toc392769570"/>
      <w:r>
        <w:t>Introduction</w:t>
      </w:r>
      <w:bookmarkEnd w:id="22"/>
    </w:p>
    <w:p w14:paraId="2D56CE07" w14:textId="77777777" w:rsidR="006522D6" w:rsidRPr="0038741F" w:rsidRDefault="006522D6" w:rsidP="00082BBA">
      <w:pPr>
        <w:pStyle w:val="ITTHeading2"/>
      </w:pPr>
      <w:bookmarkStart w:id="23" w:name="_Toc392769571"/>
      <w:r w:rsidRPr="0038741F">
        <w:t>What is ECMWF?</w:t>
      </w:r>
      <w:bookmarkEnd w:id="20"/>
      <w:bookmarkEnd w:id="23"/>
    </w:p>
    <w:p w14:paraId="762AB5C9" w14:textId="77777777" w:rsidR="00C33F37" w:rsidRDefault="00C33F37" w:rsidP="000849D4">
      <w:pPr>
        <w:pStyle w:val="ECnormal"/>
        <w:spacing w:before="120"/>
      </w:pPr>
      <w:r w:rsidRPr="00346687">
        <w:t xml:space="preserve">The European Centre for Medium-Range Weather Forecasts (ECMWF) is an independent intergovernmental organisation supported by 34 states. ECMWF is both a research </w:t>
      </w:r>
      <w:r w:rsidRPr="0038741F">
        <w:t>institute and a 24/7 operational service, producing and disseminating numerical weather predictions to its Member States</w:t>
      </w:r>
      <w:r w:rsidRPr="00C33F37">
        <w:t>.</w:t>
      </w:r>
    </w:p>
    <w:p w14:paraId="5F8CD8A7" w14:textId="77777777" w:rsidR="006522D6" w:rsidRDefault="00C33F37" w:rsidP="000849D4">
      <w:pPr>
        <w:spacing w:before="120" w:line="288" w:lineRule="auto"/>
        <w:jc w:val="both"/>
        <w:rPr>
          <w:lang w:val="en-GB"/>
        </w:rPr>
      </w:pPr>
      <w:r w:rsidRPr="00C33F37">
        <w:rPr>
          <w:lang w:val="en-GB"/>
        </w:rPr>
        <w:t>ECMWF operates one of the largest supercomputing facilities of its type in Europe and holds the largest meteorological data archive in the world.</w:t>
      </w:r>
      <w:r w:rsidR="006522D6">
        <w:rPr>
          <w:lang w:val="en-GB"/>
        </w:rPr>
        <w:t xml:space="preserve"> General information about ECMWF can be found at</w:t>
      </w:r>
    </w:p>
    <w:p w14:paraId="39606971" w14:textId="77777777" w:rsidR="00C33F37" w:rsidRDefault="00BF1B9C" w:rsidP="000849D4">
      <w:pPr>
        <w:spacing w:before="240" w:line="240" w:lineRule="auto"/>
        <w:jc w:val="center"/>
        <w:rPr>
          <w:lang w:val="en-GB"/>
        </w:rPr>
      </w:pPr>
      <w:hyperlink r:id="rId9" w:history="1">
        <w:r w:rsidR="006522D6" w:rsidRPr="00191343">
          <w:rPr>
            <w:rStyle w:val="Hyperlink"/>
            <w:lang w:val="en-GB"/>
          </w:rPr>
          <w:t>http://www.ecmwf.int/en/about</w:t>
        </w:r>
      </w:hyperlink>
      <w:r w:rsidR="00191343">
        <w:rPr>
          <w:lang w:val="en-GB"/>
        </w:rPr>
        <w:t>.</w:t>
      </w:r>
    </w:p>
    <w:p w14:paraId="42B9E7AC" w14:textId="77777777" w:rsidR="002E399E" w:rsidRDefault="002E399E" w:rsidP="000849D4">
      <w:pPr>
        <w:spacing w:line="288" w:lineRule="auto"/>
        <w:rPr>
          <w:lang w:val="en-GB"/>
        </w:rPr>
      </w:pPr>
    </w:p>
    <w:p w14:paraId="70F9803B" w14:textId="77777777" w:rsidR="006522D6" w:rsidRPr="007C2350" w:rsidRDefault="006522D6" w:rsidP="00082BBA">
      <w:pPr>
        <w:pStyle w:val="ITTHeading2"/>
      </w:pPr>
      <w:bookmarkStart w:id="24" w:name="_Ref467570237"/>
      <w:bookmarkStart w:id="25" w:name="_Toc276656956"/>
      <w:bookmarkStart w:id="26" w:name="_Toc289072856"/>
      <w:bookmarkStart w:id="27" w:name="_Toc390267328"/>
      <w:bookmarkStart w:id="28" w:name="_Toc392769572"/>
      <w:bookmarkStart w:id="29" w:name="_Toc252190996"/>
      <w:bookmarkStart w:id="30" w:name="_Toc252173198"/>
      <w:bookmarkStart w:id="31" w:name="_Toc252465204"/>
      <w:bookmarkStart w:id="32" w:name="_Toc252982385"/>
      <w:bookmarkStart w:id="33" w:name="_Toc253131071"/>
      <w:bookmarkStart w:id="34" w:name="_Toc253407115"/>
      <w:bookmarkStart w:id="35" w:name="_Toc253754566"/>
      <w:bookmarkStart w:id="36" w:name="_Toc276656955"/>
      <w:bookmarkStart w:id="37" w:name="_Toc289072855"/>
      <w:r w:rsidRPr="007C2350">
        <w:t>Scope of the Invitation To Tender</w:t>
      </w:r>
      <w:bookmarkEnd w:id="24"/>
      <w:bookmarkEnd w:id="25"/>
      <w:bookmarkEnd w:id="26"/>
      <w:bookmarkEnd w:id="27"/>
      <w:bookmarkEnd w:id="28"/>
    </w:p>
    <w:p w14:paraId="2EB953F7" w14:textId="77777777" w:rsidR="006522D6" w:rsidRDefault="006522D6" w:rsidP="000849D4">
      <w:pPr>
        <w:pStyle w:val="ECnormal"/>
        <w:spacing w:before="120"/>
      </w:pPr>
      <w:r>
        <w:t xml:space="preserve">To maintain and enhance parts of its infrastructure, </w:t>
      </w:r>
      <w:r w:rsidRPr="00B01F6D">
        <w:t xml:space="preserve">ECMWF wishes to select </w:t>
      </w:r>
      <w:r w:rsidR="005D6340">
        <w:t>a</w:t>
      </w:r>
      <w:r>
        <w:t xml:space="preserve"> </w:t>
      </w:r>
      <w:r w:rsidRPr="00B01F6D">
        <w:t xml:space="preserve">vendor from which it will acquire </w:t>
      </w:r>
      <w:r w:rsidR="009452D1" w:rsidRPr="00A20470">
        <w:rPr>
          <w:b/>
        </w:rPr>
        <w:t>S</w:t>
      </w:r>
      <w:r w:rsidRPr="00A20470">
        <w:rPr>
          <w:b/>
        </w:rPr>
        <w:t>ervers</w:t>
      </w:r>
      <w:r w:rsidR="000D4537">
        <w:t xml:space="preserve"> </w:t>
      </w:r>
      <w:r w:rsidR="006A10D0">
        <w:t xml:space="preserve">and </w:t>
      </w:r>
      <w:r w:rsidRPr="00144FF9">
        <w:rPr>
          <w:b/>
        </w:rPr>
        <w:t>Disk System</w:t>
      </w:r>
      <w:r>
        <w:rPr>
          <w:b/>
        </w:rPr>
        <w:t>s</w:t>
      </w:r>
      <w:r w:rsidRPr="002E0BA7">
        <w:t xml:space="preserve"> </w:t>
      </w:r>
      <w:r>
        <w:t>and</w:t>
      </w:r>
      <w:r w:rsidRPr="002E0BA7">
        <w:t xml:space="preserve"> associated infrastructure </w:t>
      </w:r>
      <w:r w:rsidRPr="00B01F6D">
        <w:t xml:space="preserve">for a period of </w:t>
      </w:r>
      <w:r w:rsidR="00886A75">
        <w:t>five</w:t>
      </w:r>
      <w:r>
        <w:t xml:space="preserve"> years. </w:t>
      </w:r>
      <w:r w:rsidRPr="00FF4E80">
        <w:t xml:space="preserve">It is expected that between </w:t>
      </w:r>
      <w:r w:rsidR="00886A75">
        <w:t>1</w:t>
      </w:r>
      <w:r w:rsidR="00D14F22">
        <w:t>.5</w:t>
      </w:r>
      <w:r w:rsidRPr="00FF4E80">
        <w:t xml:space="preserve"> and </w:t>
      </w:r>
      <w:r w:rsidR="00D14F22">
        <w:t>2</w:t>
      </w:r>
      <w:r w:rsidRPr="00FF4E80">
        <w:t xml:space="preserve"> Million Pounds would be spent </w:t>
      </w:r>
      <w:r>
        <w:t>to acquire and support such equipment each year</w:t>
      </w:r>
      <w:r w:rsidRPr="00FF4E80">
        <w:t>.</w:t>
      </w:r>
      <w:r>
        <w:t xml:space="preserve"> </w:t>
      </w:r>
      <w:r w:rsidR="00D14F22">
        <w:t xml:space="preserve">The percentage of </w:t>
      </w:r>
      <w:r w:rsidR="009A306B">
        <w:t>this money</w:t>
      </w:r>
      <w:r w:rsidR="00D14F22">
        <w:t xml:space="preserve"> allocated to servers is expected to vary significantly over the years. As an</w:t>
      </w:r>
      <w:r w:rsidR="007A5251">
        <w:t xml:space="preserve"> </w:t>
      </w:r>
      <w:r w:rsidR="00D14F22">
        <w:t>estimate, t</w:t>
      </w:r>
      <w:r w:rsidR="009452D1">
        <w:t>he</w:t>
      </w:r>
      <w:r w:rsidR="00D14F22">
        <w:t xml:space="preserve"> </w:t>
      </w:r>
      <w:r w:rsidR="009452D1">
        <w:t xml:space="preserve">amount spent on Servers would be about </w:t>
      </w:r>
      <w:r w:rsidR="007A5251">
        <w:t>30</w:t>
      </w:r>
      <w:r w:rsidR="009452D1">
        <w:t xml:space="preserve">% of the total, where the amount spent on Disk Systems and related infrastructure would represent around </w:t>
      </w:r>
      <w:r w:rsidR="007A5251">
        <w:t>7</w:t>
      </w:r>
      <w:r w:rsidR="009452D1">
        <w:t>0% of the total.</w:t>
      </w:r>
    </w:p>
    <w:p w14:paraId="16D7003A" w14:textId="77777777" w:rsidR="00374862" w:rsidRDefault="00374862" w:rsidP="000849D4">
      <w:pPr>
        <w:pStyle w:val="ECnormal"/>
        <w:spacing w:before="120"/>
      </w:pPr>
      <w:r w:rsidRPr="00440342">
        <w:t xml:space="preserve">ECMWF would prefer to award a </w:t>
      </w:r>
      <w:r w:rsidR="0058081F" w:rsidRPr="00440342">
        <w:t xml:space="preserve">single </w:t>
      </w:r>
      <w:r w:rsidRPr="00440342">
        <w:t xml:space="preserve">contract covering both </w:t>
      </w:r>
      <w:r w:rsidRPr="00A20470">
        <w:t>servers and disk storage</w:t>
      </w:r>
      <w:r w:rsidR="0058081F" w:rsidRPr="00440342">
        <w:t xml:space="preserve">. </w:t>
      </w:r>
      <w:r w:rsidR="00886A75" w:rsidRPr="00A20470">
        <w:t>However</w:t>
      </w:r>
      <w:r w:rsidR="0058081F" w:rsidRPr="00440342">
        <w:t xml:space="preserve"> ECMWF </w:t>
      </w:r>
      <w:r w:rsidR="00886A75" w:rsidRPr="00A20470">
        <w:t xml:space="preserve">reserves the right </w:t>
      </w:r>
      <w:r w:rsidR="00795080">
        <w:t xml:space="preserve">to award </w:t>
      </w:r>
      <w:r w:rsidR="00886A75" w:rsidRPr="00A20470">
        <w:t>two</w:t>
      </w:r>
      <w:r w:rsidR="0058081F" w:rsidRPr="00440342">
        <w:t xml:space="preserve"> </w:t>
      </w:r>
      <w:r w:rsidR="006A0587" w:rsidRPr="00440342">
        <w:t xml:space="preserve">separate </w:t>
      </w:r>
      <w:r w:rsidR="0058081F" w:rsidRPr="00440342">
        <w:t xml:space="preserve">contracts, one covering the </w:t>
      </w:r>
      <w:r w:rsidR="00795080">
        <w:t>acquisition of</w:t>
      </w:r>
      <w:r w:rsidR="008B614E" w:rsidRPr="00A20470">
        <w:t xml:space="preserve"> </w:t>
      </w:r>
      <w:r w:rsidR="0097245C" w:rsidRPr="000849D4">
        <w:rPr>
          <w:b/>
        </w:rPr>
        <w:t>Disk Systems</w:t>
      </w:r>
      <w:r w:rsidR="0097245C" w:rsidRPr="002A7A77">
        <w:t xml:space="preserve"> </w:t>
      </w:r>
      <w:r w:rsidR="00795080">
        <w:t>(Lot 1)</w:t>
      </w:r>
      <w:r w:rsidR="0058081F" w:rsidRPr="00440342">
        <w:t xml:space="preserve">, the other covering the </w:t>
      </w:r>
      <w:r w:rsidR="00795080">
        <w:t xml:space="preserve">acquisition of </w:t>
      </w:r>
      <w:r w:rsidR="0097245C" w:rsidRPr="000849D4">
        <w:rPr>
          <w:b/>
        </w:rPr>
        <w:t>Servers</w:t>
      </w:r>
      <w:r w:rsidR="0097245C">
        <w:t xml:space="preserve"> </w:t>
      </w:r>
      <w:r w:rsidR="00795080">
        <w:t>(Lot 2)</w:t>
      </w:r>
      <w:r w:rsidR="006A0587" w:rsidRPr="00440342">
        <w:t xml:space="preserve">. For this reason ECMWF would accept bids covering </w:t>
      </w:r>
      <w:r w:rsidR="008B614E" w:rsidRPr="00A20470">
        <w:t xml:space="preserve">either </w:t>
      </w:r>
      <w:r w:rsidR="006A0587" w:rsidRPr="002A7A77">
        <w:t>one or both</w:t>
      </w:r>
      <w:r w:rsidR="006A0587" w:rsidRPr="00440342">
        <w:t xml:space="preserve"> </w:t>
      </w:r>
      <w:r w:rsidR="008B614E" w:rsidRPr="00A20470">
        <w:t xml:space="preserve">of these </w:t>
      </w:r>
      <w:r w:rsidR="00795080">
        <w:t>L</w:t>
      </w:r>
      <w:r w:rsidR="006A0587" w:rsidRPr="002A7A77">
        <w:t>ot</w:t>
      </w:r>
      <w:r w:rsidR="006A0587" w:rsidRPr="00440342">
        <w:t>s.</w:t>
      </w:r>
    </w:p>
    <w:p w14:paraId="51306E36" w14:textId="77777777" w:rsidR="000B2F6F" w:rsidRPr="006522D6" w:rsidRDefault="006522D6" w:rsidP="000E732E">
      <w:pPr>
        <w:pStyle w:val="ECnormal"/>
        <w:spacing w:before="120"/>
      </w:pPr>
      <w:r>
        <w:t xml:space="preserve">While this Invitation To Tender covers the </w:t>
      </w:r>
      <w:r w:rsidR="00EB7AFC" w:rsidRPr="009A797F">
        <w:rPr>
          <w:b/>
        </w:rPr>
        <w:t>Initial Acquisition</w:t>
      </w:r>
      <w:r w:rsidR="00EB7AFC">
        <w:t xml:space="preserve"> </w:t>
      </w:r>
      <w:r>
        <w:t xml:space="preserve">of equipment, as defined in sections </w:t>
      </w:r>
      <w:r>
        <w:fldChar w:fldCharType="begin"/>
      </w:r>
      <w:r>
        <w:instrText xml:space="preserve"> REF _Ref387997001 \r \h </w:instrText>
      </w:r>
      <w:r>
        <w:fldChar w:fldCharType="separate"/>
      </w:r>
      <w:r w:rsidR="000C442C">
        <w:t>3</w:t>
      </w:r>
      <w:r>
        <w:fldChar w:fldCharType="end"/>
      </w:r>
      <w:r>
        <w:t xml:space="preserve"> and </w:t>
      </w:r>
      <w:r>
        <w:fldChar w:fldCharType="begin"/>
      </w:r>
      <w:r>
        <w:instrText xml:space="preserve"> REF _Ref387997031 \r \h </w:instrText>
      </w:r>
      <w:r>
        <w:fldChar w:fldCharType="separate"/>
      </w:r>
      <w:r w:rsidR="000C442C">
        <w:t>4</w:t>
      </w:r>
      <w:r>
        <w:fldChar w:fldCharType="end"/>
      </w:r>
      <w:r>
        <w:t xml:space="preserve"> of this document, </w:t>
      </w:r>
      <w:r w:rsidR="0030538C">
        <w:t>successful Tenderer</w:t>
      </w:r>
      <w:r w:rsidR="00542FC7">
        <w:t>(</w:t>
      </w:r>
      <w:r w:rsidR="0030538C">
        <w:t>s</w:t>
      </w:r>
      <w:r w:rsidR="00542FC7">
        <w:t>)</w:t>
      </w:r>
      <w:r>
        <w:t xml:space="preserve"> will be required to sign a call-off contract</w:t>
      </w:r>
      <w:r w:rsidR="00CC7108">
        <w:t xml:space="preserve">, </w:t>
      </w:r>
      <w:r w:rsidR="0030538C">
        <w:t xml:space="preserve">based on the Draft contract found </w:t>
      </w:r>
      <w:r w:rsidR="00CC7108">
        <w:t>in Volume III,</w:t>
      </w:r>
      <w:r>
        <w:t xml:space="preserve"> allowing the acquisition of further equipment over the following </w:t>
      </w:r>
      <w:r w:rsidR="008B614E">
        <w:t>five</w:t>
      </w:r>
      <w:r w:rsidR="00753518">
        <w:t xml:space="preserve"> </w:t>
      </w:r>
      <w:r>
        <w:t>years</w:t>
      </w:r>
      <w:r w:rsidR="00753518">
        <w:t xml:space="preserve"> with a possibility of extension</w:t>
      </w:r>
      <w:r>
        <w:t xml:space="preserve">, and </w:t>
      </w:r>
      <w:r w:rsidRPr="007C2350">
        <w:t>be prepared to stand by discount levels</w:t>
      </w:r>
      <w:r>
        <w:t>.</w:t>
      </w:r>
    </w:p>
    <w:p w14:paraId="4A00EFD9" w14:textId="77777777" w:rsidR="003057C4" w:rsidRPr="000849D4" w:rsidRDefault="003057C4" w:rsidP="00A20470">
      <w:pPr>
        <w:widowControl/>
        <w:spacing w:line="288" w:lineRule="auto"/>
        <w:rPr>
          <w:rFonts w:ascii="Arial" w:hAnsi="Arial"/>
          <w:highlight w:val="yellow"/>
          <w:lang w:val="en-GB"/>
        </w:rPr>
      </w:pPr>
    </w:p>
    <w:p w14:paraId="20FE36B2" w14:textId="77777777" w:rsidR="0030538C" w:rsidRDefault="0030538C">
      <w:pPr>
        <w:widowControl/>
        <w:spacing w:line="240" w:lineRule="auto"/>
        <w:rPr>
          <w:b/>
          <w:lang w:val="en-GB"/>
        </w:rPr>
      </w:pPr>
      <w:bookmarkStart w:id="38" w:name="_Toc390267329"/>
      <w:bookmarkStart w:id="39" w:name="_Ref391973651"/>
      <w:bookmarkStart w:id="40" w:name="_Toc392769573"/>
      <w:r>
        <w:br w:type="page"/>
      </w:r>
    </w:p>
    <w:p w14:paraId="5384FC7E" w14:textId="77777777" w:rsidR="00C16865" w:rsidRPr="00A20470" w:rsidRDefault="00C16865" w:rsidP="00082BBA">
      <w:pPr>
        <w:pStyle w:val="ITTHeading2"/>
      </w:pPr>
      <w:r w:rsidRPr="00A20470">
        <w:t>Definitions</w:t>
      </w:r>
      <w:bookmarkEnd w:id="29"/>
      <w:bookmarkEnd w:id="30"/>
      <w:bookmarkEnd w:id="31"/>
      <w:bookmarkEnd w:id="32"/>
      <w:bookmarkEnd w:id="33"/>
      <w:bookmarkEnd w:id="34"/>
      <w:bookmarkEnd w:id="35"/>
      <w:bookmarkEnd w:id="36"/>
      <w:bookmarkEnd w:id="37"/>
      <w:bookmarkEnd w:id="38"/>
      <w:bookmarkEnd w:id="39"/>
      <w:r w:rsidR="00C8619C">
        <w:t xml:space="preserve"> and units.</w:t>
      </w:r>
      <w:bookmarkEnd w:id="40"/>
    </w:p>
    <w:p w14:paraId="2FD73F99" w14:textId="77777777" w:rsidR="00C16865" w:rsidRPr="00A20470" w:rsidRDefault="00C16865" w:rsidP="000849D4">
      <w:pPr>
        <w:pStyle w:val="ECnormal"/>
        <w:spacing w:before="120"/>
        <w:rPr>
          <w:szCs w:val="22"/>
        </w:rPr>
      </w:pPr>
      <w:r w:rsidRPr="00A20470">
        <w:rPr>
          <w:szCs w:val="22"/>
        </w:rPr>
        <w:t xml:space="preserve">The </w:t>
      </w:r>
      <w:r w:rsidRPr="00A20470">
        <w:rPr>
          <w:rFonts w:ascii="Times" w:hAnsi="Times"/>
          <w:bCs/>
          <w:szCs w:val="22"/>
        </w:rPr>
        <w:t>words</w:t>
      </w:r>
      <w:r w:rsidRPr="00A20470">
        <w:rPr>
          <w:szCs w:val="22"/>
        </w:rPr>
        <w:t xml:space="preserve"> or phrases below have the meaning ascribed to them when using </w:t>
      </w:r>
      <w:r w:rsidR="00A259D3" w:rsidRPr="00A20470">
        <w:rPr>
          <w:b/>
          <w:szCs w:val="22"/>
        </w:rPr>
        <w:t>bold</w:t>
      </w:r>
      <w:r w:rsidR="00A259D3" w:rsidRPr="00A20470">
        <w:rPr>
          <w:szCs w:val="22"/>
        </w:rPr>
        <w:t xml:space="preserve"> </w:t>
      </w:r>
      <w:r w:rsidRPr="00A20470">
        <w:rPr>
          <w:szCs w:val="22"/>
        </w:rPr>
        <w:t>font style</w:t>
      </w:r>
      <w:r w:rsidR="00E125C1" w:rsidRPr="00A20470">
        <w:rPr>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2"/>
        <w:gridCol w:w="8562"/>
      </w:tblGrid>
      <w:tr w:rsidR="005D29D8" w:rsidRPr="00B01F6D" w14:paraId="76D5C3F8" w14:textId="77777777" w:rsidTr="00A20470">
        <w:tc>
          <w:tcPr>
            <w:tcW w:w="1242" w:type="dxa"/>
          </w:tcPr>
          <w:p w14:paraId="6FAF918B" w14:textId="77777777" w:rsidR="005D29D8" w:rsidRPr="00F35B3F" w:rsidRDefault="005D29D8" w:rsidP="00311244">
            <w:pPr>
              <w:pStyle w:val="ECnormal"/>
              <w:rPr>
                <w:b/>
              </w:rPr>
            </w:pPr>
            <w:r w:rsidRPr="00F35B3F">
              <w:rPr>
                <w:b/>
              </w:rPr>
              <w:t>Disk</w:t>
            </w:r>
          </w:p>
        </w:tc>
        <w:tc>
          <w:tcPr>
            <w:tcW w:w="8612" w:type="dxa"/>
          </w:tcPr>
          <w:p w14:paraId="3D6F6DD8" w14:textId="77777777" w:rsidR="005D29D8" w:rsidRPr="00B01F6D" w:rsidRDefault="00F35B3F">
            <w:pPr>
              <w:pStyle w:val="ECnormal"/>
              <w:rPr>
                <w:snapToGrid w:val="0"/>
                <w:highlight w:val="yellow"/>
              </w:rPr>
            </w:pPr>
            <w:r w:rsidRPr="00F35B3F">
              <w:t xml:space="preserve">A </w:t>
            </w:r>
            <w:r w:rsidR="00AD421E">
              <w:t xml:space="preserve">rewritable </w:t>
            </w:r>
            <w:r w:rsidRPr="00F35B3F">
              <w:t xml:space="preserve">storage device where </w:t>
            </w:r>
            <w:r>
              <w:t xml:space="preserve">data are recorded persistently by various electronic, magnetic, optical, or mechanical changes to a surface layer of one or more rotating </w:t>
            </w:r>
            <w:r w:rsidRPr="00F35B3F">
              <w:t>disks</w:t>
            </w:r>
            <w:r>
              <w:t xml:space="preserve">, or by the use of </w:t>
            </w:r>
            <w:hyperlink r:id="rId10" w:tooltip="Integrated circuit" w:history="1">
              <w:r w:rsidRPr="00F35B3F">
                <w:t>integrated circuit</w:t>
              </w:r>
            </w:hyperlink>
            <w:r>
              <w:t xml:space="preserve"> assemblies as </w:t>
            </w:r>
            <w:hyperlink r:id="rId11" w:tooltip="Computer storage" w:history="1">
              <w:r w:rsidRPr="00F35B3F">
                <w:t>memory</w:t>
              </w:r>
            </w:hyperlink>
            <w:r>
              <w:t xml:space="preserve"> to store data </w:t>
            </w:r>
            <w:hyperlink r:id="rId12" w:tooltip="Persistence (computer science)" w:history="1">
              <w:r w:rsidRPr="00F35B3F">
                <w:t>persistently</w:t>
              </w:r>
            </w:hyperlink>
            <w:r>
              <w:t>.</w:t>
            </w:r>
            <w:r w:rsidR="00753518">
              <w:t xml:space="preserve"> </w:t>
            </w:r>
          </w:p>
        </w:tc>
      </w:tr>
      <w:tr w:rsidR="005D29D8" w:rsidRPr="00B01F6D" w14:paraId="20ED460E" w14:textId="77777777" w:rsidTr="00A20470">
        <w:tc>
          <w:tcPr>
            <w:tcW w:w="1242" w:type="dxa"/>
          </w:tcPr>
          <w:p w14:paraId="01CBEC65" w14:textId="77777777" w:rsidR="005D29D8" w:rsidRPr="00F35B3F" w:rsidRDefault="005D29D8" w:rsidP="00311244">
            <w:pPr>
              <w:pStyle w:val="ECnormal"/>
              <w:rPr>
                <w:b/>
              </w:rPr>
            </w:pPr>
            <w:r w:rsidRPr="00F35B3F">
              <w:rPr>
                <w:b/>
              </w:rPr>
              <w:t>Disk System</w:t>
            </w:r>
          </w:p>
        </w:tc>
        <w:tc>
          <w:tcPr>
            <w:tcW w:w="8612" w:type="dxa"/>
          </w:tcPr>
          <w:p w14:paraId="0738965E" w14:textId="77777777" w:rsidR="005D29D8" w:rsidRPr="00A20470" w:rsidRDefault="007E2058" w:rsidP="000D4537">
            <w:pPr>
              <w:pStyle w:val="ECnormal"/>
            </w:pPr>
            <w:r>
              <w:t xml:space="preserve">A self-contained piece of equipment, connectable to computer hosts, and able to provide to these hosts access to one or more logical disk, or </w:t>
            </w:r>
            <w:r w:rsidR="005D6340">
              <w:t>LUN</w:t>
            </w:r>
            <w:r w:rsidR="00DF3372">
              <w:t>.</w:t>
            </w:r>
            <w:r>
              <w:t xml:space="preserve"> </w:t>
            </w:r>
            <w:r w:rsidRPr="00A20470">
              <w:rPr>
                <w:i/>
              </w:rPr>
              <w:t>Such equipment could for example include controller units, to which disk containers such as disk trays are connected</w:t>
            </w:r>
            <w:r w:rsidR="007E7455" w:rsidRPr="00A20470">
              <w:rPr>
                <w:i/>
              </w:rPr>
              <w:t xml:space="preserve">. </w:t>
            </w:r>
            <w:r w:rsidRPr="00A20470">
              <w:rPr>
                <w:i/>
              </w:rPr>
              <w:t>A controller unit would include one o</w:t>
            </w:r>
            <w:r w:rsidR="000D4537">
              <w:rPr>
                <w:i/>
              </w:rPr>
              <w:t>r</w:t>
            </w:r>
            <w:r w:rsidRPr="00A20470">
              <w:rPr>
                <w:i/>
              </w:rPr>
              <w:t xml:space="preserve"> more disk c</w:t>
            </w:r>
            <w:r w:rsidR="000D4537">
              <w:rPr>
                <w:i/>
              </w:rPr>
              <w:t>ontrollers, in charge of organis</w:t>
            </w:r>
            <w:r w:rsidRPr="00A20470">
              <w:rPr>
                <w:i/>
              </w:rPr>
              <w:t xml:space="preserve">ing disk space and distributing it across connected servers, providing read and </w:t>
            </w:r>
            <w:proofErr w:type="gramStart"/>
            <w:r w:rsidRPr="00A20470">
              <w:rPr>
                <w:i/>
              </w:rPr>
              <w:t>write</w:t>
            </w:r>
            <w:proofErr w:type="gramEnd"/>
            <w:r w:rsidRPr="00A20470">
              <w:rPr>
                <w:i/>
              </w:rPr>
              <w:t xml:space="preserve"> cache and protecting the storage against disk </w:t>
            </w:r>
            <w:r w:rsidR="00F756CD" w:rsidRPr="00A20470">
              <w:rPr>
                <w:i/>
              </w:rPr>
              <w:t xml:space="preserve">or power </w:t>
            </w:r>
            <w:r w:rsidRPr="00A20470">
              <w:rPr>
                <w:i/>
              </w:rPr>
              <w:t>failures. A disk container would include a collection of physical disk devices.</w:t>
            </w:r>
          </w:p>
        </w:tc>
      </w:tr>
      <w:tr w:rsidR="0030538C" w:rsidRPr="00B01F6D" w14:paraId="4F0A98AF" w14:textId="77777777" w:rsidTr="00A20470">
        <w:tc>
          <w:tcPr>
            <w:tcW w:w="1242" w:type="dxa"/>
          </w:tcPr>
          <w:p w14:paraId="49A55082" w14:textId="77777777" w:rsidR="0030538C" w:rsidRPr="00F35B3F" w:rsidRDefault="0030538C" w:rsidP="00311244">
            <w:pPr>
              <w:pStyle w:val="ECnormal"/>
              <w:rPr>
                <w:b/>
              </w:rPr>
            </w:pPr>
            <w:r>
              <w:rPr>
                <w:b/>
              </w:rPr>
              <w:t>Initial Acquisition</w:t>
            </w:r>
          </w:p>
        </w:tc>
        <w:tc>
          <w:tcPr>
            <w:tcW w:w="8612" w:type="dxa"/>
          </w:tcPr>
          <w:p w14:paraId="660E561E" w14:textId="77777777" w:rsidR="0030538C" w:rsidRDefault="0030538C">
            <w:pPr>
              <w:pStyle w:val="ECnormal"/>
              <w:rPr>
                <w:snapToGrid w:val="0"/>
              </w:rPr>
            </w:pPr>
            <w:r>
              <w:t xml:space="preserve">Acquisition </w:t>
            </w:r>
            <w:r w:rsidR="00EB7AFC">
              <w:t>from successful Tenderer</w:t>
            </w:r>
            <w:r w:rsidR="00542FC7">
              <w:t>(</w:t>
            </w:r>
            <w:r w:rsidR="00EB7AFC">
              <w:t>s</w:t>
            </w:r>
            <w:r w:rsidR="00542FC7">
              <w:t>)</w:t>
            </w:r>
            <w:r w:rsidR="00EB7AFC">
              <w:t xml:space="preserve"> </w:t>
            </w:r>
            <w:r>
              <w:t xml:space="preserve">of </w:t>
            </w:r>
            <w:r w:rsidR="00EB7AFC">
              <w:t>a first</w:t>
            </w:r>
            <w:r>
              <w:t xml:space="preserve"> lot of </w:t>
            </w:r>
            <w:r w:rsidRPr="003009F9">
              <w:rPr>
                <w:b/>
              </w:rPr>
              <w:t>Disk Systems</w:t>
            </w:r>
            <w:r>
              <w:t xml:space="preserve"> and </w:t>
            </w:r>
            <w:r w:rsidR="00EB7AFC">
              <w:t>a first lot</w:t>
            </w:r>
            <w:r>
              <w:t xml:space="preserve"> of </w:t>
            </w:r>
            <w:r w:rsidRPr="003009F9">
              <w:rPr>
                <w:b/>
              </w:rPr>
              <w:t>Servers</w:t>
            </w:r>
            <w:r>
              <w:t xml:space="preserve"> complying with the requirements defined in sections 3 and 4</w:t>
            </w:r>
            <w:r w:rsidR="00EB7AFC">
              <w:t xml:space="preserve"> of this document. </w:t>
            </w:r>
          </w:p>
        </w:tc>
      </w:tr>
      <w:tr w:rsidR="00C8619C" w:rsidRPr="00B01F6D" w14:paraId="16ACFA91" w14:textId="77777777" w:rsidTr="00A20470">
        <w:tc>
          <w:tcPr>
            <w:tcW w:w="1242" w:type="dxa"/>
          </w:tcPr>
          <w:p w14:paraId="64905EF8" w14:textId="77777777" w:rsidR="00C8619C" w:rsidRPr="00F35B3F" w:rsidRDefault="00C8619C" w:rsidP="00311244">
            <w:pPr>
              <w:pStyle w:val="ECnormal"/>
              <w:rPr>
                <w:b/>
              </w:rPr>
            </w:pPr>
            <w:r w:rsidRPr="00F821F7">
              <w:rPr>
                <w:b/>
              </w:rPr>
              <w:t>LUN</w:t>
            </w:r>
          </w:p>
        </w:tc>
        <w:tc>
          <w:tcPr>
            <w:tcW w:w="8612" w:type="dxa"/>
          </w:tcPr>
          <w:p w14:paraId="1198316E" w14:textId="77777777" w:rsidR="00C8619C" w:rsidRDefault="00C8619C">
            <w:pPr>
              <w:pStyle w:val="ECnormal"/>
            </w:pPr>
            <w:r w:rsidRPr="00F821F7">
              <w:t xml:space="preserve">A logical disk, that provides an area of usable storage capacity on one or more physical </w:t>
            </w:r>
            <w:hyperlink r:id="rId13" w:tooltip="Disk drive" w:history="1">
              <w:r w:rsidRPr="00F821F7">
                <w:t>Disk</w:t>
              </w:r>
            </w:hyperlink>
            <w:r w:rsidRPr="00F821F7">
              <w:t xml:space="preserve"> components in a Disk System. This logical disk can be connected to one or more hosts, which can use standard SCSI protocol commands to position, read and write data on the LUN</w:t>
            </w:r>
            <w:r>
              <w:t>.</w:t>
            </w:r>
          </w:p>
        </w:tc>
      </w:tr>
      <w:tr w:rsidR="00C8619C" w:rsidRPr="00B01F6D" w14:paraId="6AA1D4B7" w14:textId="77777777" w:rsidTr="00A20470">
        <w:tc>
          <w:tcPr>
            <w:tcW w:w="1242" w:type="dxa"/>
          </w:tcPr>
          <w:p w14:paraId="05154999" w14:textId="77777777" w:rsidR="00C8619C" w:rsidRDefault="00C8619C" w:rsidP="00311244">
            <w:pPr>
              <w:pStyle w:val="ECnormal"/>
              <w:rPr>
                <w:b/>
                <w:highlight w:val="yellow"/>
              </w:rPr>
            </w:pPr>
            <w:r w:rsidRPr="00A20470">
              <w:rPr>
                <w:b/>
              </w:rPr>
              <w:t>Server</w:t>
            </w:r>
          </w:p>
        </w:tc>
        <w:tc>
          <w:tcPr>
            <w:tcW w:w="8612" w:type="dxa"/>
          </w:tcPr>
          <w:p w14:paraId="1CB5198C" w14:textId="77777777" w:rsidR="00C8619C" w:rsidRPr="00B01F6D" w:rsidRDefault="00C8619C">
            <w:pPr>
              <w:pStyle w:val="ECnormal"/>
              <w:rPr>
                <w:snapToGrid w:val="0"/>
                <w:highlight w:val="yellow"/>
              </w:rPr>
            </w:pPr>
            <w:r>
              <w:t>A computer in a network, capable of running a multiprocessing operating system and used to provide</w:t>
            </w:r>
            <w:r w:rsidRPr="00407961">
              <w:t xml:space="preserve"> services to other computers in the network</w:t>
            </w:r>
            <w:r>
              <w:t>.</w:t>
            </w:r>
          </w:p>
        </w:tc>
      </w:tr>
      <w:tr w:rsidR="00C8619C" w:rsidRPr="00B01F6D" w14:paraId="50FBEB52" w14:textId="77777777" w:rsidTr="00A20470">
        <w:tc>
          <w:tcPr>
            <w:tcW w:w="1242" w:type="dxa"/>
          </w:tcPr>
          <w:p w14:paraId="5D6A6DE9" w14:textId="77777777" w:rsidR="00C8619C" w:rsidRDefault="00C8619C" w:rsidP="00311244">
            <w:pPr>
              <w:pStyle w:val="ECnormal"/>
              <w:rPr>
                <w:b/>
                <w:highlight w:val="yellow"/>
              </w:rPr>
            </w:pPr>
            <w:r w:rsidRPr="00A20470">
              <w:rPr>
                <w:b/>
              </w:rPr>
              <w:t>System</w:t>
            </w:r>
          </w:p>
        </w:tc>
        <w:tc>
          <w:tcPr>
            <w:tcW w:w="8612" w:type="dxa"/>
          </w:tcPr>
          <w:p w14:paraId="57076008" w14:textId="77777777" w:rsidR="00C8619C" w:rsidRPr="00A627D6" w:rsidRDefault="00C8619C">
            <w:pPr>
              <w:pStyle w:val="ECnormal"/>
            </w:pPr>
            <w:r w:rsidRPr="00A627D6">
              <w:t xml:space="preserve">Disk </w:t>
            </w:r>
            <w:r w:rsidR="00A80604" w:rsidRPr="00A627D6">
              <w:t>Systems and/</w:t>
            </w:r>
            <w:r w:rsidRPr="00A627D6">
              <w:t>or Servers</w:t>
            </w:r>
            <w:r w:rsidR="00920994" w:rsidRPr="00A627D6">
              <w:t>.</w:t>
            </w:r>
          </w:p>
        </w:tc>
      </w:tr>
      <w:tr w:rsidR="00C8619C" w:rsidRPr="00B01F6D" w14:paraId="12D11F7B" w14:textId="77777777" w:rsidTr="00A20470">
        <w:tc>
          <w:tcPr>
            <w:tcW w:w="1242" w:type="dxa"/>
          </w:tcPr>
          <w:p w14:paraId="6B7F8F83" w14:textId="77777777" w:rsidR="00C8619C" w:rsidRDefault="00C8619C">
            <w:pPr>
              <w:pStyle w:val="ECnormal"/>
              <w:rPr>
                <w:b/>
                <w:snapToGrid w:val="0"/>
                <w:highlight w:val="yellow"/>
              </w:rPr>
            </w:pPr>
            <w:r w:rsidRPr="003E0B21">
              <w:rPr>
                <w:b/>
              </w:rPr>
              <w:t xml:space="preserve">Usable </w:t>
            </w:r>
            <w:r>
              <w:rPr>
                <w:b/>
              </w:rPr>
              <w:t>Capacity</w:t>
            </w:r>
          </w:p>
        </w:tc>
        <w:tc>
          <w:tcPr>
            <w:tcW w:w="8612" w:type="dxa"/>
          </w:tcPr>
          <w:p w14:paraId="17B195EB" w14:textId="77777777" w:rsidR="00C8619C" w:rsidRPr="00A627D6" w:rsidRDefault="00C8619C">
            <w:pPr>
              <w:pStyle w:val="ECnormal"/>
              <w:rPr>
                <w:snapToGrid w:val="0"/>
              </w:rPr>
            </w:pPr>
            <w:r w:rsidRPr="00A627D6">
              <w:t xml:space="preserve">For Disk Systems, Usable Capacity is defined as the amount of storage space that can be presented to </w:t>
            </w:r>
            <w:proofErr w:type="gramStart"/>
            <w:r w:rsidRPr="00A627D6">
              <w:t>attached</w:t>
            </w:r>
            <w:proofErr w:type="gramEnd"/>
            <w:r w:rsidRPr="00A627D6">
              <w:t xml:space="preserve"> hosts, not counting any space required for redundancy, mirroring, or </w:t>
            </w:r>
            <w:proofErr w:type="spellStart"/>
            <w:r w:rsidRPr="00A627D6">
              <w:t>tiering</w:t>
            </w:r>
            <w:proofErr w:type="spellEnd"/>
            <w:r w:rsidRPr="00A627D6">
              <w:t xml:space="preserve">. </w:t>
            </w:r>
            <w:r w:rsidRPr="00A627D6">
              <w:rPr>
                <w:i/>
              </w:rPr>
              <w:t>For example, if a Disk System was composed of 64 1TB disks, configured as 6 8+2 RAID6 arrays and four hot spare disks, the Usable Capacity provided by that Disk System would consist of 48TB</w:t>
            </w:r>
            <w:r w:rsidRPr="00A627D6">
              <w:t>.</w:t>
            </w:r>
          </w:p>
        </w:tc>
      </w:tr>
      <w:tr w:rsidR="00C8619C" w:rsidRPr="00B01F6D" w14:paraId="5579140A" w14:textId="77777777" w:rsidTr="00A20470">
        <w:tc>
          <w:tcPr>
            <w:tcW w:w="1242" w:type="dxa"/>
          </w:tcPr>
          <w:p w14:paraId="7BB1739E" w14:textId="77777777" w:rsidR="00C8619C" w:rsidRPr="003E0B21" w:rsidRDefault="00C8619C">
            <w:pPr>
              <w:pStyle w:val="ECnormal"/>
              <w:rPr>
                <w:b/>
              </w:rPr>
            </w:pPr>
            <w:r w:rsidRPr="00F821F7">
              <w:rPr>
                <w:b/>
              </w:rPr>
              <w:t>Works</w:t>
            </w:r>
          </w:p>
        </w:tc>
        <w:tc>
          <w:tcPr>
            <w:tcW w:w="8612" w:type="dxa"/>
          </w:tcPr>
          <w:p w14:paraId="61AD6E9B" w14:textId="77777777" w:rsidR="00C8619C" w:rsidRPr="00C8619C" w:rsidRDefault="00E65458">
            <w:pPr>
              <w:pStyle w:val="ECnormal"/>
              <w:rPr>
                <w:snapToGrid w:val="0"/>
              </w:rPr>
            </w:pPr>
            <w:r>
              <w:t>All tangible items and softwa</w:t>
            </w:r>
            <w:r w:rsidR="000D4537">
              <w:t>re products, and software licenc</w:t>
            </w:r>
            <w:r>
              <w:t xml:space="preserve">es furnished </w:t>
            </w:r>
            <w:r w:rsidR="00C8619C" w:rsidRPr="00F821F7">
              <w:t>and all services to be performed by the Tenderer.</w:t>
            </w:r>
          </w:p>
        </w:tc>
      </w:tr>
    </w:tbl>
    <w:p w14:paraId="21029468" w14:textId="77777777" w:rsidR="000C442C" w:rsidRDefault="000C442C">
      <w:bookmarkStart w:id="41" w:name="_Toc179795401"/>
      <w:bookmarkStart w:id="42" w:name="_Toc179796378"/>
      <w:bookmarkStart w:id="43" w:name="_Toc179796599"/>
      <w:bookmarkStart w:id="44" w:name="_Toc179796703"/>
      <w:bookmarkStart w:id="45" w:name="_Toc179796894"/>
      <w:bookmarkStart w:id="46" w:name="_Toc179797030"/>
      <w:bookmarkStart w:id="47" w:name="_Toc179797055"/>
      <w:bookmarkStart w:id="48" w:name="_Toc179797265"/>
      <w:bookmarkStart w:id="49" w:name="_Toc179797528"/>
      <w:bookmarkStart w:id="50" w:name="_Toc179799854"/>
      <w:bookmarkStart w:id="51" w:name="_Toc179799946"/>
      <w:bookmarkStart w:id="52" w:name="_Toc179795402"/>
      <w:bookmarkStart w:id="53" w:name="_Toc179796379"/>
      <w:bookmarkStart w:id="54" w:name="_Toc179796600"/>
      <w:bookmarkStart w:id="55" w:name="_Toc179796704"/>
      <w:bookmarkStart w:id="56" w:name="_Toc179796895"/>
      <w:bookmarkStart w:id="57" w:name="_Toc179797031"/>
      <w:bookmarkStart w:id="58" w:name="_Toc179797056"/>
      <w:bookmarkStart w:id="59" w:name="_Toc179797266"/>
      <w:bookmarkStart w:id="60" w:name="_Toc179797529"/>
      <w:bookmarkStart w:id="61" w:name="_Toc179799855"/>
      <w:bookmarkStart w:id="62" w:name="_Toc179799947"/>
      <w:bookmarkStart w:id="63" w:name="_Toc287964684"/>
      <w:bookmarkStart w:id="64" w:name="_Toc276656957"/>
      <w:bookmarkStart w:id="65" w:name="_Toc289072857"/>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612"/>
      </w:tblGrid>
      <w:tr w:rsidR="00C8619C" w:rsidRPr="00F821F7" w14:paraId="6A23791B" w14:textId="77777777" w:rsidTr="00D04A1D">
        <w:tc>
          <w:tcPr>
            <w:tcW w:w="9854" w:type="dxa"/>
            <w:gridSpan w:val="2"/>
          </w:tcPr>
          <w:p w14:paraId="7B042C46" w14:textId="77777777" w:rsidR="00C8619C" w:rsidRPr="00D04A1D" w:rsidRDefault="00C8619C" w:rsidP="00D04A1D">
            <w:pPr>
              <w:pStyle w:val="ECnormal"/>
              <w:jc w:val="left"/>
              <w:rPr>
                <w:b/>
              </w:rPr>
            </w:pPr>
            <w:r w:rsidRPr="00D04A1D">
              <w:rPr>
                <w:b/>
              </w:rPr>
              <w:t>Storage and bandwidth units used in this document.</w:t>
            </w:r>
          </w:p>
        </w:tc>
      </w:tr>
      <w:tr w:rsidR="00C471C2" w:rsidRPr="005D29D8" w14:paraId="6154FA58" w14:textId="77777777" w:rsidTr="005A0FA6">
        <w:tc>
          <w:tcPr>
            <w:tcW w:w="1242" w:type="dxa"/>
          </w:tcPr>
          <w:p w14:paraId="6DE9EE6D" w14:textId="77777777" w:rsidR="00C471C2" w:rsidRPr="003E0B21" w:rsidRDefault="00C471C2" w:rsidP="00C8619C">
            <w:pPr>
              <w:pStyle w:val="ECnormal"/>
              <w:rPr>
                <w:b/>
              </w:rPr>
            </w:pPr>
          </w:p>
        </w:tc>
        <w:tc>
          <w:tcPr>
            <w:tcW w:w="8612" w:type="dxa"/>
          </w:tcPr>
          <w:p w14:paraId="426CC1D6" w14:textId="77777777" w:rsidR="00C471C2" w:rsidRPr="00D04A1D" w:rsidRDefault="00C471C2" w:rsidP="00C8619C">
            <w:pPr>
              <w:pStyle w:val="ECnormal"/>
              <w:rPr>
                <w:b/>
                <w:u w:val="single"/>
              </w:rPr>
            </w:pPr>
            <w:r w:rsidRPr="00D04A1D">
              <w:rPr>
                <w:b/>
                <w:u w:val="single"/>
              </w:rPr>
              <w:t>Storage Units</w:t>
            </w:r>
          </w:p>
        </w:tc>
      </w:tr>
      <w:tr w:rsidR="00C8619C" w:rsidRPr="005D29D8" w14:paraId="47B647FC" w14:textId="77777777" w:rsidTr="00D04A1D">
        <w:tc>
          <w:tcPr>
            <w:tcW w:w="1242" w:type="dxa"/>
          </w:tcPr>
          <w:p w14:paraId="1414E660" w14:textId="77777777" w:rsidR="00C8619C" w:rsidRPr="003E0B21" w:rsidRDefault="00C8619C" w:rsidP="00C8619C">
            <w:pPr>
              <w:pStyle w:val="ECnormal"/>
              <w:rPr>
                <w:b/>
              </w:rPr>
            </w:pPr>
            <w:r w:rsidRPr="003E0B21">
              <w:rPr>
                <w:b/>
              </w:rPr>
              <w:t>MB</w:t>
            </w:r>
          </w:p>
        </w:tc>
        <w:tc>
          <w:tcPr>
            <w:tcW w:w="8612" w:type="dxa"/>
          </w:tcPr>
          <w:p w14:paraId="00D6B3A4" w14:textId="77777777" w:rsidR="00C8619C" w:rsidRPr="005D29D8" w:rsidRDefault="00C8619C" w:rsidP="00C8619C">
            <w:pPr>
              <w:pStyle w:val="ECnormal"/>
            </w:pPr>
            <w:r>
              <w:t>1000x1000 Bytes.</w:t>
            </w:r>
          </w:p>
        </w:tc>
      </w:tr>
      <w:tr w:rsidR="00C8619C" w14:paraId="1DD41DAA" w14:textId="77777777" w:rsidTr="00D04A1D">
        <w:tc>
          <w:tcPr>
            <w:tcW w:w="1242" w:type="dxa"/>
          </w:tcPr>
          <w:p w14:paraId="36F46B3C" w14:textId="77777777" w:rsidR="00C8619C" w:rsidRPr="003E0B21" w:rsidRDefault="00C8619C" w:rsidP="00C8619C">
            <w:pPr>
              <w:pStyle w:val="ECnormal"/>
              <w:rPr>
                <w:b/>
              </w:rPr>
            </w:pPr>
            <w:proofErr w:type="spellStart"/>
            <w:r>
              <w:rPr>
                <w:b/>
              </w:rPr>
              <w:t>MiB</w:t>
            </w:r>
            <w:proofErr w:type="spellEnd"/>
          </w:p>
        </w:tc>
        <w:tc>
          <w:tcPr>
            <w:tcW w:w="8612" w:type="dxa"/>
          </w:tcPr>
          <w:p w14:paraId="59C2B62F" w14:textId="77777777" w:rsidR="00C8619C" w:rsidRDefault="00C8619C" w:rsidP="00C8619C">
            <w:pPr>
              <w:pStyle w:val="ECnormal"/>
            </w:pPr>
            <w:r>
              <w:t>1024x1024 Bytes.</w:t>
            </w:r>
          </w:p>
        </w:tc>
      </w:tr>
      <w:tr w:rsidR="00C8619C" w:rsidRPr="005D29D8" w14:paraId="05E1F290" w14:textId="77777777" w:rsidTr="00D04A1D">
        <w:tc>
          <w:tcPr>
            <w:tcW w:w="1242" w:type="dxa"/>
          </w:tcPr>
          <w:p w14:paraId="6D82CE82" w14:textId="77777777" w:rsidR="00C8619C" w:rsidRPr="003E0B21" w:rsidRDefault="00C8619C" w:rsidP="00C8619C">
            <w:pPr>
              <w:pStyle w:val="ECnormal"/>
              <w:rPr>
                <w:b/>
              </w:rPr>
            </w:pPr>
            <w:r w:rsidRPr="003E0B21">
              <w:rPr>
                <w:b/>
              </w:rPr>
              <w:t>GB</w:t>
            </w:r>
          </w:p>
        </w:tc>
        <w:tc>
          <w:tcPr>
            <w:tcW w:w="8612" w:type="dxa"/>
          </w:tcPr>
          <w:p w14:paraId="4E394391" w14:textId="77777777" w:rsidR="00C8619C" w:rsidRPr="005D29D8" w:rsidRDefault="00C8619C" w:rsidP="00C8619C">
            <w:pPr>
              <w:pStyle w:val="ECnormal"/>
            </w:pPr>
            <w:r>
              <w:t>1000x1000x1000 Bytes.</w:t>
            </w:r>
          </w:p>
        </w:tc>
      </w:tr>
      <w:tr w:rsidR="00C8619C" w14:paraId="7767683C" w14:textId="77777777" w:rsidTr="00D04A1D">
        <w:tc>
          <w:tcPr>
            <w:tcW w:w="1242" w:type="dxa"/>
          </w:tcPr>
          <w:p w14:paraId="48232C78" w14:textId="77777777" w:rsidR="00C8619C" w:rsidRPr="003E0B21" w:rsidRDefault="00C8619C" w:rsidP="00C8619C">
            <w:pPr>
              <w:pStyle w:val="ECnormal"/>
              <w:rPr>
                <w:b/>
              </w:rPr>
            </w:pPr>
            <w:proofErr w:type="spellStart"/>
            <w:r>
              <w:rPr>
                <w:b/>
              </w:rPr>
              <w:t>GiB</w:t>
            </w:r>
            <w:proofErr w:type="spellEnd"/>
          </w:p>
        </w:tc>
        <w:tc>
          <w:tcPr>
            <w:tcW w:w="8612" w:type="dxa"/>
          </w:tcPr>
          <w:p w14:paraId="086DCD3E" w14:textId="77777777" w:rsidR="00C8619C" w:rsidRDefault="00C8619C" w:rsidP="00C8619C">
            <w:pPr>
              <w:pStyle w:val="ECnormal"/>
            </w:pPr>
            <w:r>
              <w:t>1024x1024x1024 Bytes.</w:t>
            </w:r>
          </w:p>
        </w:tc>
      </w:tr>
      <w:tr w:rsidR="00C8619C" w:rsidRPr="005D29D8" w14:paraId="0B73B688" w14:textId="77777777" w:rsidTr="00D04A1D">
        <w:tc>
          <w:tcPr>
            <w:tcW w:w="1242" w:type="dxa"/>
          </w:tcPr>
          <w:p w14:paraId="5516C626" w14:textId="77777777" w:rsidR="00C8619C" w:rsidRPr="003E0B21" w:rsidRDefault="00C8619C" w:rsidP="00C8619C">
            <w:pPr>
              <w:pStyle w:val="ECnormal"/>
              <w:rPr>
                <w:b/>
              </w:rPr>
            </w:pPr>
            <w:r w:rsidRPr="003E0B21">
              <w:rPr>
                <w:b/>
              </w:rPr>
              <w:t>TB</w:t>
            </w:r>
          </w:p>
        </w:tc>
        <w:tc>
          <w:tcPr>
            <w:tcW w:w="8612" w:type="dxa"/>
          </w:tcPr>
          <w:p w14:paraId="65BC7F7C" w14:textId="77777777" w:rsidR="00C8619C" w:rsidRPr="005D29D8" w:rsidRDefault="00C8619C" w:rsidP="00C8619C">
            <w:pPr>
              <w:pStyle w:val="ECnormal"/>
            </w:pPr>
            <w:r>
              <w:t>1000x1000x1000x1000 Bytes.</w:t>
            </w:r>
          </w:p>
        </w:tc>
      </w:tr>
      <w:tr w:rsidR="00C8619C" w14:paraId="0846A031" w14:textId="77777777" w:rsidTr="00D04A1D">
        <w:tc>
          <w:tcPr>
            <w:tcW w:w="1242" w:type="dxa"/>
          </w:tcPr>
          <w:p w14:paraId="712E23E5" w14:textId="77777777" w:rsidR="00C8619C" w:rsidRPr="003E0B21" w:rsidRDefault="00C8619C" w:rsidP="00C8619C">
            <w:pPr>
              <w:pStyle w:val="ECnormal"/>
              <w:rPr>
                <w:b/>
              </w:rPr>
            </w:pPr>
            <w:proofErr w:type="spellStart"/>
            <w:r>
              <w:rPr>
                <w:b/>
              </w:rPr>
              <w:t>TiB</w:t>
            </w:r>
            <w:proofErr w:type="spellEnd"/>
          </w:p>
        </w:tc>
        <w:tc>
          <w:tcPr>
            <w:tcW w:w="8612" w:type="dxa"/>
          </w:tcPr>
          <w:p w14:paraId="1223F3A4" w14:textId="77777777" w:rsidR="00C8619C" w:rsidRDefault="00C8619C" w:rsidP="00C8619C">
            <w:pPr>
              <w:pStyle w:val="ECnormal"/>
            </w:pPr>
            <w:r>
              <w:t>1024x1024x1024x1024 Bytes.</w:t>
            </w:r>
          </w:p>
        </w:tc>
      </w:tr>
      <w:tr w:rsidR="00C471C2" w14:paraId="7A36C2F1" w14:textId="77777777" w:rsidTr="005A0FA6">
        <w:tc>
          <w:tcPr>
            <w:tcW w:w="1242" w:type="dxa"/>
          </w:tcPr>
          <w:p w14:paraId="187C2177" w14:textId="77777777" w:rsidR="00C471C2" w:rsidRDefault="00C471C2" w:rsidP="00C8619C">
            <w:pPr>
              <w:pStyle w:val="ECnormal"/>
              <w:rPr>
                <w:b/>
              </w:rPr>
            </w:pPr>
          </w:p>
        </w:tc>
        <w:tc>
          <w:tcPr>
            <w:tcW w:w="8612" w:type="dxa"/>
          </w:tcPr>
          <w:p w14:paraId="6D1C8567" w14:textId="77777777" w:rsidR="00C471C2" w:rsidRPr="00D04A1D" w:rsidRDefault="00C471C2" w:rsidP="00C8619C">
            <w:pPr>
              <w:pStyle w:val="ECnormal"/>
              <w:rPr>
                <w:b/>
                <w:u w:val="single"/>
              </w:rPr>
            </w:pPr>
            <w:r w:rsidRPr="00D04A1D">
              <w:rPr>
                <w:b/>
                <w:u w:val="single"/>
              </w:rPr>
              <w:t>Bandwidth and throughput units</w:t>
            </w:r>
          </w:p>
        </w:tc>
      </w:tr>
      <w:tr w:rsidR="00C8619C" w:rsidRPr="005D29D8" w14:paraId="1D08CCDD" w14:textId="77777777" w:rsidTr="00D04A1D">
        <w:tc>
          <w:tcPr>
            <w:tcW w:w="1242" w:type="dxa"/>
          </w:tcPr>
          <w:p w14:paraId="21E1816D" w14:textId="77777777" w:rsidR="00C8619C" w:rsidRPr="003E0B21" w:rsidRDefault="00C8619C" w:rsidP="00C8619C">
            <w:pPr>
              <w:pStyle w:val="ECnormal"/>
              <w:rPr>
                <w:b/>
              </w:rPr>
            </w:pPr>
            <w:proofErr w:type="spellStart"/>
            <w:r w:rsidRPr="003E0B21">
              <w:rPr>
                <w:b/>
              </w:rPr>
              <w:t>M</w:t>
            </w:r>
            <w:r>
              <w:rPr>
                <w:b/>
              </w:rPr>
              <w:t>i</w:t>
            </w:r>
            <w:r w:rsidRPr="003E0B21">
              <w:rPr>
                <w:b/>
              </w:rPr>
              <w:t>B</w:t>
            </w:r>
            <w:proofErr w:type="spellEnd"/>
            <w:r w:rsidRPr="003E0B21">
              <w:rPr>
                <w:b/>
              </w:rPr>
              <w:t>/s</w:t>
            </w:r>
          </w:p>
        </w:tc>
        <w:tc>
          <w:tcPr>
            <w:tcW w:w="8612" w:type="dxa"/>
          </w:tcPr>
          <w:p w14:paraId="632EFF66" w14:textId="77777777" w:rsidR="00C8619C" w:rsidRPr="005D29D8" w:rsidRDefault="00C8619C" w:rsidP="00C8619C">
            <w:pPr>
              <w:pStyle w:val="ECnormal"/>
            </w:pPr>
            <w:r>
              <w:t>1024x1024 Bytes/sec.</w:t>
            </w:r>
          </w:p>
        </w:tc>
      </w:tr>
      <w:tr w:rsidR="00C8619C" w14:paraId="4C6C23EE" w14:textId="77777777" w:rsidTr="00D04A1D">
        <w:tc>
          <w:tcPr>
            <w:tcW w:w="1242" w:type="dxa"/>
          </w:tcPr>
          <w:p w14:paraId="75A807D5" w14:textId="77777777" w:rsidR="00C8619C" w:rsidRPr="003E0B21" w:rsidRDefault="00C8619C" w:rsidP="00C8619C">
            <w:pPr>
              <w:pStyle w:val="ECnormal"/>
              <w:rPr>
                <w:b/>
              </w:rPr>
            </w:pPr>
            <w:proofErr w:type="spellStart"/>
            <w:r>
              <w:rPr>
                <w:b/>
              </w:rPr>
              <w:t>GiB</w:t>
            </w:r>
            <w:proofErr w:type="spellEnd"/>
            <w:r>
              <w:rPr>
                <w:b/>
              </w:rPr>
              <w:t>/s</w:t>
            </w:r>
          </w:p>
        </w:tc>
        <w:tc>
          <w:tcPr>
            <w:tcW w:w="8612" w:type="dxa"/>
          </w:tcPr>
          <w:p w14:paraId="4A417682" w14:textId="77777777" w:rsidR="00C8619C" w:rsidRDefault="00C8619C" w:rsidP="00C8619C">
            <w:pPr>
              <w:pStyle w:val="ECnormal"/>
            </w:pPr>
            <w:r>
              <w:t>1024*1024*1024 Bytes/sec.</w:t>
            </w:r>
          </w:p>
        </w:tc>
      </w:tr>
      <w:tr w:rsidR="00C8619C" w14:paraId="24FB3A0D" w14:textId="77777777" w:rsidTr="00D04A1D">
        <w:tc>
          <w:tcPr>
            <w:tcW w:w="1242" w:type="dxa"/>
          </w:tcPr>
          <w:p w14:paraId="6BAB3EF8" w14:textId="77777777" w:rsidR="00C8619C" w:rsidRPr="003E0B21" w:rsidRDefault="00C8619C" w:rsidP="00C8619C">
            <w:pPr>
              <w:pStyle w:val="ECnormal"/>
              <w:rPr>
                <w:b/>
              </w:rPr>
            </w:pPr>
            <w:proofErr w:type="spellStart"/>
            <w:r>
              <w:rPr>
                <w:b/>
              </w:rPr>
              <w:t>Gib</w:t>
            </w:r>
            <w:proofErr w:type="spellEnd"/>
            <w:r>
              <w:rPr>
                <w:b/>
              </w:rPr>
              <w:t>/s</w:t>
            </w:r>
          </w:p>
        </w:tc>
        <w:tc>
          <w:tcPr>
            <w:tcW w:w="8612" w:type="dxa"/>
          </w:tcPr>
          <w:p w14:paraId="239BA44F" w14:textId="77777777" w:rsidR="00C8619C" w:rsidRDefault="00C8619C" w:rsidP="00C8619C">
            <w:pPr>
              <w:pStyle w:val="ECnormal"/>
            </w:pPr>
            <w:r>
              <w:t>1024*1024*1024 bits/sec.</w:t>
            </w:r>
          </w:p>
        </w:tc>
      </w:tr>
      <w:tr w:rsidR="00C471C2" w14:paraId="04A385E9" w14:textId="77777777" w:rsidTr="005A0FA6">
        <w:tc>
          <w:tcPr>
            <w:tcW w:w="1242" w:type="dxa"/>
          </w:tcPr>
          <w:p w14:paraId="54EEC5E9" w14:textId="77777777" w:rsidR="00C471C2" w:rsidRDefault="00C471C2" w:rsidP="00C8619C">
            <w:pPr>
              <w:pStyle w:val="ECnormal"/>
              <w:rPr>
                <w:b/>
              </w:rPr>
            </w:pPr>
          </w:p>
        </w:tc>
        <w:tc>
          <w:tcPr>
            <w:tcW w:w="8612" w:type="dxa"/>
          </w:tcPr>
          <w:p w14:paraId="672B5688" w14:textId="77777777" w:rsidR="00C471C2" w:rsidRPr="00D04A1D" w:rsidRDefault="00C471C2" w:rsidP="00C8619C">
            <w:pPr>
              <w:pStyle w:val="ECnormal"/>
              <w:rPr>
                <w:b/>
                <w:u w:val="single"/>
              </w:rPr>
            </w:pPr>
            <w:r w:rsidRPr="00D04A1D">
              <w:rPr>
                <w:b/>
                <w:u w:val="single"/>
              </w:rPr>
              <w:t>Power units</w:t>
            </w:r>
          </w:p>
        </w:tc>
      </w:tr>
      <w:tr w:rsidR="00C471C2" w14:paraId="3465C419" w14:textId="77777777" w:rsidTr="005A0FA6">
        <w:tc>
          <w:tcPr>
            <w:tcW w:w="1242" w:type="dxa"/>
          </w:tcPr>
          <w:p w14:paraId="105501B5" w14:textId="77777777" w:rsidR="00C471C2" w:rsidRDefault="00C471C2" w:rsidP="00C8619C">
            <w:pPr>
              <w:pStyle w:val="ECnormal"/>
              <w:rPr>
                <w:b/>
              </w:rPr>
            </w:pPr>
            <w:r>
              <w:rPr>
                <w:b/>
              </w:rPr>
              <w:t>kWh</w:t>
            </w:r>
          </w:p>
        </w:tc>
        <w:tc>
          <w:tcPr>
            <w:tcW w:w="8612" w:type="dxa"/>
          </w:tcPr>
          <w:p w14:paraId="282F29DD" w14:textId="77777777" w:rsidR="00C471C2" w:rsidRPr="00D04A1D" w:rsidRDefault="00C471C2" w:rsidP="00C8619C">
            <w:pPr>
              <w:pStyle w:val="ECnormal"/>
            </w:pPr>
            <w:r w:rsidRPr="00D04A1D">
              <w:t>1,000 watt-hours</w:t>
            </w:r>
          </w:p>
        </w:tc>
      </w:tr>
    </w:tbl>
    <w:p w14:paraId="3F20D17E" w14:textId="77777777" w:rsidR="0095226B" w:rsidRDefault="0095226B">
      <w:pPr>
        <w:widowControl/>
        <w:spacing w:line="240" w:lineRule="auto"/>
      </w:pPr>
    </w:p>
    <w:p w14:paraId="6911A384" w14:textId="77777777" w:rsidR="0095226B" w:rsidRDefault="0095226B">
      <w:pPr>
        <w:widowControl/>
        <w:spacing w:line="240" w:lineRule="auto"/>
      </w:pPr>
      <w:r>
        <w:br w:type="page"/>
      </w:r>
    </w:p>
    <w:p w14:paraId="64BAE980" w14:textId="77777777" w:rsidR="00C16865" w:rsidRPr="005547FD" w:rsidRDefault="00BD4B7A" w:rsidP="00082BBA">
      <w:pPr>
        <w:pStyle w:val="ITTHeading2"/>
      </w:pPr>
      <w:bookmarkStart w:id="66" w:name="_Toc390267330"/>
      <w:bookmarkStart w:id="67" w:name="_Toc392769574"/>
      <w:r w:rsidRPr="005547FD">
        <w:t xml:space="preserve">Background to this </w:t>
      </w:r>
      <w:r w:rsidR="001C682D" w:rsidRPr="005547FD">
        <w:t>acquisition</w:t>
      </w:r>
      <w:bookmarkEnd w:id="64"/>
      <w:bookmarkEnd w:id="65"/>
      <w:bookmarkEnd w:id="66"/>
      <w:bookmarkEnd w:id="67"/>
    </w:p>
    <w:p w14:paraId="719CB893" w14:textId="77777777" w:rsidR="006522D6" w:rsidRDefault="00BF1B9C" w:rsidP="000849D4">
      <w:pPr>
        <w:pStyle w:val="ECnormal"/>
        <w:spacing w:before="120" w:after="120"/>
      </w:pPr>
      <w:r>
        <w:rPr>
          <w:noProof/>
          <w:lang w:eastAsia="en-GB"/>
        </w:rPr>
        <w:pict w14:anchorId="191F8333">
          <v:shapetype id="_x0000_t202" coordsize="21600,21600" o:spt="202" path="m,l,21600r21600,l21600,xe">
            <v:stroke joinstyle="miter"/>
            <v:path gradientshapeok="t" o:connecttype="rect"/>
          </v:shapetype>
          <v:shape id="Text Box 2" o:spid="_x0000_s1026" type="#_x0000_t202" style="position:absolute;left:0;text-align:left;margin-left:264.85pt;margin-top:19.85pt;width:219.65pt;height:195.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">
            <v:textbox>
              <w:txbxContent>
                <w:p w14:paraId="0C8A58F4" w14:textId="77777777" w:rsidR="008E4AA1" w:rsidRDefault="007E52B1" w:rsidP="005547FD">
                  <w:pPr>
                    <w:keepNext/>
                  </w:pPr>
                  <w:r>
                    <w:rPr>
                      <w:noProof/>
                      <w:lang w:val="en-GB" w:eastAsia="en-GB"/>
                    </w:rPr>
                    <w:drawing>
                      <wp:inline distT="0" distB="0" distL="0" distR="0" wp14:anchorId="3EF3A0CD" wp14:editId="236CBAC8">
                        <wp:extent cx="2574925" cy="2179955"/>
                        <wp:effectExtent l="0" t="0" r="0" b="0"/>
                        <wp:docPr id="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4925" cy="2179955"/>
                                </a:xfrm>
                                <a:prstGeom prst="rect">
                                  <a:avLst/>
                                </a:prstGeom>
                                <a:noFill/>
                                <a:ln>
                                  <a:noFill/>
                                </a:ln>
                              </pic:spPr>
                            </pic:pic>
                          </a:graphicData>
                        </a:graphic>
                      </wp:inline>
                    </w:drawing>
                  </w:r>
                </w:p>
                <w:p w14:paraId="32833AEB" w14:textId="77777777" w:rsidR="008E4AA1" w:rsidRDefault="008E4AA1" w:rsidP="005547FD">
                  <w:pPr>
                    <w:pStyle w:val="Caption"/>
                    <w:jc w:val="center"/>
                  </w:pPr>
                  <w:bookmarkStart w:id="68" w:name="_Ref389138794"/>
                  <w:r>
                    <w:t xml:space="preserve">Figure </w:t>
                  </w:r>
                  <w:r>
                    <w:fldChar w:fldCharType="begin"/>
                  </w:r>
                  <w:r>
                    <w:instrText xml:space="preserve"> SEQ Figure \* ARABIC </w:instrText>
                  </w:r>
                  <w:r>
                    <w:fldChar w:fldCharType="separate"/>
                  </w:r>
                  <w:r>
                    <w:rPr>
                      <w:noProof/>
                    </w:rPr>
                    <w:t>1</w:t>
                  </w:r>
                  <w:r>
                    <w:fldChar w:fldCharType="end"/>
                  </w:r>
                  <w:bookmarkEnd w:id="68"/>
                  <w:r>
                    <w:t>: The ECMWF computing environment</w:t>
                  </w:r>
                </w:p>
                <w:p w14:paraId="6F781EA3" w14:textId="77777777" w:rsidR="008E4AA1" w:rsidRDefault="008E4AA1"/>
              </w:txbxContent>
            </v:textbox>
            <w10:wrap type="square"/>
          </v:shape>
        </w:pict>
      </w:r>
      <w:r w:rsidR="005547FD" w:rsidRPr="005547FD">
        <w:t xml:space="preserve">ECMWF operates multiple computing suites as </w:t>
      </w:r>
      <w:r w:rsidR="003C46C5">
        <w:t xml:space="preserve">shown </w:t>
      </w:r>
      <w:r w:rsidR="005547FD" w:rsidRPr="005547FD">
        <w:t xml:space="preserve">in </w:t>
      </w:r>
      <w:r w:rsidR="005547FD">
        <w:fldChar w:fldCharType="begin"/>
      </w:r>
      <w:r w:rsidR="005547FD">
        <w:instrText xml:space="preserve"> REF _Ref389138794 \h </w:instrText>
      </w:r>
      <w:r w:rsidR="005547FD">
        <w:fldChar w:fldCharType="separate"/>
      </w:r>
      <w:r w:rsidR="000C442C">
        <w:t xml:space="preserve">Figure </w:t>
      </w:r>
      <w:r w:rsidR="000C442C">
        <w:rPr>
          <w:noProof/>
        </w:rPr>
        <w:t>1</w:t>
      </w:r>
      <w:r w:rsidR="005547FD">
        <w:fldChar w:fldCharType="end"/>
      </w:r>
      <w:r w:rsidR="005547FD">
        <w:t>.</w:t>
      </w:r>
    </w:p>
    <w:p w14:paraId="2461E0E1" w14:textId="77777777" w:rsidR="00A11555" w:rsidRPr="005547FD" w:rsidRDefault="00A11555" w:rsidP="00A11555">
      <w:pPr>
        <w:pStyle w:val="ITTHeading3"/>
      </w:pPr>
      <w:bookmarkStart w:id="69" w:name="_Toc390267331"/>
      <w:bookmarkStart w:id="70" w:name="_Toc392769575"/>
      <w:r>
        <w:t>ECMWF’s supercomputers</w:t>
      </w:r>
      <w:bookmarkEnd w:id="69"/>
      <w:bookmarkEnd w:id="70"/>
    </w:p>
    <w:p w14:paraId="59FCECC8" w14:textId="77777777" w:rsidR="00EB4BE6" w:rsidRDefault="00EB4BE6" w:rsidP="000849D4">
      <w:pPr>
        <w:spacing w:before="120" w:line="288" w:lineRule="auto"/>
        <w:jc w:val="both"/>
      </w:pPr>
      <w:r w:rsidRPr="00403BBC">
        <w:rPr>
          <w:lang w:val="en-GB"/>
        </w:rPr>
        <w:t xml:space="preserve">ECMWF's </w:t>
      </w:r>
      <w:r w:rsidRPr="00EB4BE6">
        <w:rPr>
          <w:lang w:val="en-GB"/>
        </w:rPr>
        <w:t>High Performance Computing Facility is in the middle of being migrated from a service based on IBM POWER7 technology to a Cray XC30 based service.</w:t>
      </w:r>
      <w:r w:rsidRPr="00403BBC">
        <w:rPr>
          <w:lang w:val="en-GB"/>
        </w:rPr>
        <w:t xml:space="preserve"> These are used to run large mathematical models allowing the Centre to predict the weather worldwide over periods of several weeks. </w:t>
      </w:r>
      <w:r w:rsidR="009452D1">
        <w:rPr>
          <w:lang w:val="en-GB"/>
        </w:rPr>
        <w:t>Note that this ITT does not cover the provision of any equipment related to ECMWF’s supercomputers.</w:t>
      </w:r>
    </w:p>
    <w:p w14:paraId="571494B7" w14:textId="77777777" w:rsidR="00A11555" w:rsidRDefault="00A11555" w:rsidP="00A20470">
      <w:pPr>
        <w:spacing w:line="24" w:lineRule="atLeast"/>
      </w:pPr>
    </w:p>
    <w:p w14:paraId="4B9A0513" w14:textId="77777777" w:rsidR="00A11555" w:rsidRDefault="00A11555" w:rsidP="00A20470">
      <w:pPr>
        <w:pStyle w:val="ITTHeading3"/>
        <w:spacing w:line="24" w:lineRule="atLeast"/>
      </w:pPr>
      <w:bookmarkStart w:id="71" w:name="_Toc390267332"/>
      <w:bookmarkStart w:id="72" w:name="_Toc392769576"/>
      <w:r>
        <w:t>ECMWF’s Data Handling System.</w:t>
      </w:r>
      <w:bookmarkEnd w:id="71"/>
      <w:bookmarkEnd w:id="72"/>
    </w:p>
    <w:p w14:paraId="6EC18683" w14:textId="77777777" w:rsidR="00BF7570" w:rsidRDefault="00BF1B9C" w:rsidP="000849D4">
      <w:pPr>
        <w:spacing w:before="120" w:after="120" w:line="288" w:lineRule="auto"/>
        <w:jc w:val="both"/>
        <w:rPr>
          <w:lang w:val="en-GB"/>
        </w:rPr>
      </w:pPr>
      <w:r>
        <w:rPr>
          <w:noProof/>
          <w:lang w:val="en-GB" w:eastAsia="en-GB"/>
        </w:rPr>
        <w:pict w14:anchorId="68F8FFA3">
          <v:shape id="_x0000_s1027" type="#_x0000_t202" style="position:absolute;left:0;text-align:left;margin-left:-3.35pt;margin-top:79pt;width:199.8pt;height:169.8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">
            <v:textbox>
              <w:txbxContent>
                <w:p w14:paraId="19A9D505" w14:textId="77777777" w:rsidR="008E4AA1" w:rsidRDefault="007E52B1" w:rsidP="003057C4">
                  <w:pPr>
                    <w:keepNext/>
                  </w:pPr>
                  <w:r>
                    <w:rPr>
                      <w:noProof/>
                      <w:lang w:val="en-GB" w:eastAsia="en-GB"/>
                    </w:rPr>
                    <w:drawing>
                      <wp:inline distT="0" distB="0" distL="0" distR="0" wp14:anchorId="1D464A1F" wp14:editId="2C965B55">
                        <wp:extent cx="2355215" cy="1762760"/>
                        <wp:effectExtent l="0" t="0" r="0" b="0"/>
                        <wp:docPr id="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55215" cy="1762760"/>
                                </a:xfrm>
                                <a:prstGeom prst="rect">
                                  <a:avLst/>
                                </a:prstGeom>
                                <a:noFill/>
                                <a:ln>
                                  <a:noFill/>
                                </a:ln>
                              </pic:spPr>
                            </pic:pic>
                          </a:graphicData>
                        </a:graphic>
                      </wp:inline>
                    </w:drawing>
                  </w:r>
                </w:p>
                <w:p w14:paraId="235DDF3C" w14:textId="77777777" w:rsidR="008E4AA1" w:rsidRDefault="008E4AA1" w:rsidP="003057C4">
                  <w:pPr>
                    <w:pStyle w:val="Caption"/>
                    <w:jc w:val="center"/>
                  </w:pPr>
                  <w:r>
                    <w:t xml:space="preserve">Figure </w:t>
                  </w:r>
                  <w:r>
                    <w:fldChar w:fldCharType="begin"/>
                  </w:r>
                  <w:r>
                    <w:instrText xml:space="preserve"> SEQ Figure \* ARABIC </w:instrText>
                  </w:r>
                  <w:r>
                    <w:fldChar w:fldCharType="separate"/>
                  </w:r>
                  <w:r>
                    <w:rPr>
                      <w:noProof/>
                    </w:rPr>
                    <w:t>2</w:t>
                  </w:r>
                  <w:r>
                    <w:fldChar w:fldCharType="end"/>
                  </w:r>
                  <w:r>
                    <w:t>: The Data Handling System</w:t>
                  </w:r>
                </w:p>
                <w:p w14:paraId="6349C009" w14:textId="77777777" w:rsidR="008E4AA1" w:rsidRDefault="008E4AA1"/>
              </w:txbxContent>
            </v:textbox>
            <w10:wrap type="square"/>
          </v:shape>
        </w:pict>
      </w:r>
      <w:r w:rsidR="00A11555">
        <w:rPr>
          <w:lang w:val="en-GB"/>
        </w:rPr>
        <w:t>ECMWF maintain a large database of weather-related information</w:t>
      </w:r>
      <w:r w:rsidR="00294F9A">
        <w:rPr>
          <w:lang w:val="en-GB"/>
        </w:rPr>
        <w:t>.</w:t>
      </w:r>
      <w:r w:rsidR="0024576B">
        <w:rPr>
          <w:lang w:val="en-GB"/>
        </w:rPr>
        <w:t xml:space="preserve"> </w:t>
      </w:r>
      <w:r w:rsidR="00322BF4">
        <w:rPr>
          <w:lang w:val="en-GB"/>
        </w:rPr>
        <w:t xml:space="preserve">The </w:t>
      </w:r>
      <w:r w:rsidR="00506F8D">
        <w:rPr>
          <w:lang w:val="en-GB"/>
        </w:rPr>
        <w:t>Data Handling System</w:t>
      </w:r>
      <w:r w:rsidR="000D4537">
        <w:rPr>
          <w:lang w:val="en-GB"/>
        </w:rPr>
        <w:t xml:space="preserve"> (DHS)</w:t>
      </w:r>
      <w:r w:rsidR="00506F8D">
        <w:rPr>
          <w:lang w:val="en-GB"/>
        </w:rPr>
        <w:t xml:space="preserve"> currently holds 70 petabytes of data, the bulk of it </w:t>
      </w:r>
      <w:r w:rsidR="00BE332C">
        <w:rPr>
          <w:lang w:val="en-GB"/>
        </w:rPr>
        <w:t>being pre</w:t>
      </w:r>
      <w:r w:rsidR="00506F8D">
        <w:rPr>
          <w:lang w:val="en-GB"/>
        </w:rPr>
        <w:t xml:space="preserve">-compressed and scientific in nature. This data is stored in a tiered environment controlled by the High Performance Storage System (HPSS). Most data is stored on tape media, with only 3% of the data residing on disk. HPSS is </w:t>
      </w:r>
      <w:r w:rsidR="00DF5769">
        <w:rPr>
          <w:lang w:val="en-GB"/>
        </w:rPr>
        <w:t>highly</w:t>
      </w:r>
      <w:r w:rsidR="00506F8D">
        <w:rPr>
          <w:lang w:val="en-GB"/>
        </w:rPr>
        <w:t xml:space="preserve"> distributed software, making use of many x86 servers to transfer data between disks or tape drives and users archiving or accessing the DHS data, via a high performance network</w:t>
      </w:r>
      <w:r w:rsidR="003057C4">
        <w:rPr>
          <w:lang w:val="en-GB"/>
        </w:rPr>
        <w:t>.</w:t>
      </w:r>
    </w:p>
    <w:p w14:paraId="11523CEA" w14:textId="77777777" w:rsidR="003057C4" w:rsidRDefault="003057C4" w:rsidP="000849D4">
      <w:pPr>
        <w:spacing w:after="120" w:line="288" w:lineRule="auto"/>
        <w:jc w:val="both"/>
        <w:rPr>
          <w:lang w:val="en-GB"/>
        </w:rPr>
      </w:pPr>
      <w:r>
        <w:rPr>
          <w:lang w:val="en-GB"/>
        </w:rPr>
        <w:t xml:space="preserve">Two ECMWF-written </w:t>
      </w:r>
      <w:r w:rsidR="00DF3372">
        <w:rPr>
          <w:lang w:val="en-GB"/>
        </w:rPr>
        <w:t>applications</w:t>
      </w:r>
      <w:r>
        <w:rPr>
          <w:lang w:val="en-GB"/>
        </w:rPr>
        <w:t xml:space="preserve"> (MARS and ECFS) provide easy-to-use interfaces to </w:t>
      </w:r>
      <w:r w:rsidR="002142EE">
        <w:rPr>
          <w:lang w:val="en-GB"/>
        </w:rPr>
        <w:t>DHS users.</w:t>
      </w:r>
    </w:p>
    <w:p w14:paraId="1AF79116" w14:textId="77777777" w:rsidR="00BF7570" w:rsidRDefault="000B2F6F" w:rsidP="00A20470">
      <w:pPr>
        <w:spacing w:after="240" w:line="288" w:lineRule="auto"/>
        <w:jc w:val="both"/>
        <w:rPr>
          <w:lang w:val="en-GB"/>
        </w:rPr>
      </w:pPr>
      <w:r>
        <w:rPr>
          <w:lang w:val="en-GB"/>
        </w:rPr>
        <w:t>Tape driv</w:t>
      </w:r>
      <w:r w:rsidR="00991637">
        <w:rPr>
          <w:lang w:val="en-GB"/>
        </w:rPr>
        <w:t>e</w:t>
      </w:r>
      <w:r>
        <w:rPr>
          <w:lang w:val="en-GB"/>
        </w:rPr>
        <w:t>s and disk stor</w:t>
      </w:r>
      <w:r w:rsidR="00991637">
        <w:rPr>
          <w:lang w:val="en-GB"/>
        </w:rPr>
        <w:t xml:space="preserve">age </w:t>
      </w:r>
      <w:r>
        <w:rPr>
          <w:lang w:val="en-GB"/>
        </w:rPr>
        <w:t xml:space="preserve">are connected to the x86 servers through several </w:t>
      </w:r>
      <w:r w:rsidR="007D3B44">
        <w:rPr>
          <w:lang w:val="en-GB"/>
        </w:rPr>
        <w:t>Storage Area Networks (</w:t>
      </w:r>
      <w:r>
        <w:rPr>
          <w:lang w:val="en-GB"/>
        </w:rPr>
        <w:t>SAN</w:t>
      </w:r>
      <w:r w:rsidR="007D3B44">
        <w:rPr>
          <w:lang w:val="en-GB"/>
        </w:rPr>
        <w:t>)</w:t>
      </w:r>
      <w:r>
        <w:rPr>
          <w:lang w:val="en-GB"/>
        </w:rPr>
        <w:t xml:space="preserve"> </w:t>
      </w:r>
      <w:r w:rsidR="007C3942">
        <w:rPr>
          <w:lang w:val="en-GB"/>
        </w:rPr>
        <w:t xml:space="preserve">switches. It is expected </w:t>
      </w:r>
      <w:r w:rsidR="003057C4">
        <w:rPr>
          <w:lang w:val="en-GB"/>
        </w:rPr>
        <w:t>that more</w:t>
      </w:r>
      <w:r w:rsidR="007C3942">
        <w:rPr>
          <w:lang w:val="en-GB"/>
        </w:rPr>
        <w:t xml:space="preserve"> SAN switches will be acquired as part of the call-off contracts signed with the Tenderer selected as a result of this ITT.</w:t>
      </w:r>
    </w:p>
    <w:p w14:paraId="2685B5B0" w14:textId="77777777" w:rsidR="00506F8D" w:rsidRDefault="00506F8D" w:rsidP="00506F8D">
      <w:pPr>
        <w:pStyle w:val="ITTHeading3"/>
      </w:pPr>
      <w:bookmarkStart w:id="73" w:name="_Toc390267333"/>
      <w:bookmarkStart w:id="74" w:name="_Toc392769577"/>
      <w:r>
        <w:t>Other Linux and Windows clusters.</w:t>
      </w:r>
      <w:bookmarkEnd w:id="73"/>
      <w:bookmarkEnd w:id="74"/>
    </w:p>
    <w:p w14:paraId="7297D95B" w14:textId="77777777" w:rsidR="00722DBD" w:rsidRDefault="00506F8D" w:rsidP="000849D4">
      <w:pPr>
        <w:pStyle w:val="ECnormal"/>
        <w:spacing w:before="120" w:after="120"/>
      </w:pPr>
      <w:r>
        <w:t>Several other clusters provide facilities allowing users</w:t>
      </w:r>
      <w:r w:rsidR="00DF5769">
        <w:t xml:space="preserve"> and operational suites</w:t>
      </w:r>
      <w:r>
        <w:t xml:space="preserve"> to run programs not suitable for </w:t>
      </w:r>
      <w:r w:rsidR="00DF5769">
        <w:t>the super computers, such as data acqui</w:t>
      </w:r>
      <w:r w:rsidR="00722DBD">
        <w:t xml:space="preserve">sition, data visualisation, data transfer between the Centre and external organisations, </w:t>
      </w:r>
      <w:r w:rsidR="00DF3372">
        <w:t>etc.</w:t>
      </w:r>
      <w:r w:rsidR="00722DBD">
        <w:t>, or to provide som</w:t>
      </w:r>
      <w:r w:rsidR="000D4537">
        <w:t>e W</w:t>
      </w:r>
      <w:r w:rsidR="00BF7570">
        <w:t xml:space="preserve">indows based service. Some of the servers and disk storage that are expected to be acquired under the call-off contracts with the winning </w:t>
      </w:r>
      <w:r w:rsidR="00E403FF">
        <w:t>Tenderer</w:t>
      </w:r>
      <w:r w:rsidR="00BF7570">
        <w:t xml:space="preserve"> will be used to satisfy new requirements in this area.</w:t>
      </w:r>
    </w:p>
    <w:p w14:paraId="467A6FA5" w14:textId="77777777" w:rsidR="00722DBD" w:rsidRDefault="00722DBD" w:rsidP="00A20470">
      <w:pPr>
        <w:pStyle w:val="ITTHeading3"/>
        <w:spacing w:line="24" w:lineRule="atLeast"/>
      </w:pPr>
      <w:bookmarkStart w:id="75" w:name="_Toc390267334"/>
      <w:bookmarkStart w:id="76" w:name="_Toc392769578"/>
      <w:r>
        <w:t>Desktops</w:t>
      </w:r>
      <w:bookmarkEnd w:id="75"/>
      <w:bookmarkEnd w:id="76"/>
    </w:p>
    <w:p w14:paraId="6219E2E2" w14:textId="77777777" w:rsidR="00722DBD" w:rsidRDefault="00722DBD" w:rsidP="000849D4">
      <w:pPr>
        <w:spacing w:before="120" w:line="288" w:lineRule="auto"/>
        <w:rPr>
          <w:lang w:val="en-GB"/>
        </w:rPr>
      </w:pPr>
      <w:r>
        <w:rPr>
          <w:lang w:val="en-GB"/>
        </w:rPr>
        <w:t>Staff and consultant</w:t>
      </w:r>
      <w:r w:rsidR="00BB5B19">
        <w:rPr>
          <w:lang w:val="en-GB"/>
        </w:rPr>
        <w:t>s</w:t>
      </w:r>
      <w:r>
        <w:rPr>
          <w:lang w:val="en-GB"/>
        </w:rPr>
        <w:t xml:space="preserve"> working at ECMWF access all computing facilities via x86 desktop machines running Windows or Linux, and connected to the L</w:t>
      </w:r>
      <w:r w:rsidR="0056400E">
        <w:rPr>
          <w:lang w:val="en-GB"/>
        </w:rPr>
        <w:t>ocal Area Network.</w:t>
      </w:r>
    </w:p>
    <w:p w14:paraId="1621DF0E" w14:textId="77777777" w:rsidR="00722DBD" w:rsidRDefault="00722DBD" w:rsidP="000849D4">
      <w:pPr>
        <w:pStyle w:val="ITTHeading3"/>
        <w:spacing w:before="120"/>
      </w:pPr>
      <w:bookmarkStart w:id="77" w:name="_Toc390267335"/>
      <w:bookmarkStart w:id="78" w:name="_Toc392769579"/>
      <w:r>
        <w:t>Local Area Network</w:t>
      </w:r>
      <w:bookmarkEnd w:id="77"/>
      <w:bookmarkEnd w:id="78"/>
    </w:p>
    <w:p w14:paraId="2C76E598" w14:textId="77777777" w:rsidR="005547FD" w:rsidRPr="005547FD" w:rsidRDefault="000D4537" w:rsidP="000849D4">
      <w:pPr>
        <w:pStyle w:val="ECnormal"/>
        <w:spacing w:before="120"/>
      </w:pPr>
      <w:r>
        <w:t>The Local Area N</w:t>
      </w:r>
      <w:r w:rsidR="005547FD">
        <w:t xml:space="preserve">etwork (LAN) connects all our computing systems. The LAN is divided into a high-performance network (HPN) and a general-purpose network (GPN). The HPN transfers large amounts of operational data between the supercomputer and the data handling system. The GPN provides connectivity to the supercomputer, the </w:t>
      </w:r>
      <w:r>
        <w:t>DHS</w:t>
      </w:r>
      <w:r w:rsidR="005547FD">
        <w:t>, other large servers, user desktops and laptops and via firewalls to the outside world.</w:t>
      </w:r>
      <w:r w:rsidR="00BF7570">
        <w:t xml:space="preserve"> </w:t>
      </w:r>
      <w:r w:rsidR="00473D02">
        <w:t>Most s</w:t>
      </w:r>
      <w:r w:rsidR="00BF7570">
        <w:t>ervers to be acquired in the context of this ITT will be connected to the HPN, through dual 10Gib/s interfaces.</w:t>
      </w:r>
    </w:p>
    <w:p w14:paraId="6852B2F6" w14:textId="77777777" w:rsidR="00FD7FE1" w:rsidRPr="006D0C28" w:rsidRDefault="00FD7FE1" w:rsidP="00C536B1">
      <w:pPr>
        <w:pStyle w:val="ITTHeading2"/>
      </w:pPr>
      <w:bookmarkStart w:id="79" w:name="_Toc276656958"/>
      <w:bookmarkStart w:id="80" w:name="_Toc289072858"/>
      <w:bookmarkStart w:id="81" w:name="_Toc390267336"/>
      <w:bookmarkStart w:id="82" w:name="_Toc392769580"/>
      <w:r w:rsidRPr="006D0C28">
        <w:t xml:space="preserve">Organisation of this </w:t>
      </w:r>
      <w:r w:rsidR="007C1BCD" w:rsidRPr="006D0C28">
        <w:t>d</w:t>
      </w:r>
      <w:r w:rsidRPr="006D0C28">
        <w:t>ocument</w:t>
      </w:r>
      <w:bookmarkEnd w:id="79"/>
      <w:bookmarkEnd w:id="80"/>
      <w:bookmarkEnd w:id="81"/>
      <w:bookmarkEnd w:id="82"/>
    </w:p>
    <w:p w14:paraId="47A870CB" w14:textId="77777777" w:rsidR="00FD7FE1" w:rsidRPr="006D0C28" w:rsidRDefault="00FD7FE1" w:rsidP="000849D4">
      <w:pPr>
        <w:pStyle w:val="ECnormal"/>
        <w:spacing w:before="120"/>
      </w:pPr>
      <w:r w:rsidRPr="006D0C28">
        <w:t>The remainder of this document is organised as follows:</w:t>
      </w:r>
    </w:p>
    <w:p w14:paraId="23FBE507" w14:textId="77777777" w:rsidR="00FD7FE1" w:rsidRPr="006D0C28" w:rsidRDefault="003D3B83">
      <w:pPr>
        <w:pStyle w:val="ListBullet0"/>
        <w:numPr>
          <w:ilvl w:val="0"/>
          <w:numId w:val="10"/>
        </w:numPr>
        <w:tabs>
          <w:tab w:val="clear" w:pos="1701"/>
          <w:tab w:val="left" w:pos="720"/>
        </w:tabs>
        <w:spacing w:before="0" w:after="0"/>
      </w:pPr>
      <w:r w:rsidRPr="006D0C28">
        <w:t>Section</w:t>
      </w:r>
      <w:r w:rsidR="00FD7FE1" w:rsidRPr="006D0C28">
        <w:t xml:space="preserve"> </w:t>
      </w:r>
      <w:r w:rsidR="00835D53" w:rsidRPr="006D0C28">
        <w:t>2</w:t>
      </w:r>
      <w:r w:rsidR="00FD7FE1" w:rsidRPr="006D0C28">
        <w:t xml:space="preserve"> contains some general considerations including the timetable for the procurement;</w:t>
      </w:r>
    </w:p>
    <w:p w14:paraId="118E09C0" w14:textId="77777777" w:rsidR="006D0C28" w:rsidRPr="006D0C28" w:rsidRDefault="003D3B83">
      <w:pPr>
        <w:pStyle w:val="ListBullet0"/>
        <w:numPr>
          <w:ilvl w:val="0"/>
          <w:numId w:val="10"/>
        </w:numPr>
        <w:tabs>
          <w:tab w:val="clear" w:pos="1701"/>
          <w:tab w:val="left" w:pos="720"/>
        </w:tabs>
        <w:spacing w:before="0" w:after="0"/>
      </w:pPr>
      <w:r w:rsidRPr="006D0C28">
        <w:t xml:space="preserve">Section </w:t>
      </w:r>
      <w:r w:rsidR="00835D53" w:rsidRPr="006D0C28">
        <w:t>3</w:t>
      </w:r>
      <w:r w:rsidR="00FD7FE1" w:rsidRPr="006D0C28">
        <w:t xml:space="preserve"> contains</w:t>
      </w:r>
      <w:r w:rsidR="006D0C28" w:rsidRPr="006D0C28">
        <w:t xml:space="preserve"> technical requirements for disk storage </w:t>
      </w:r>
      <w:r w:rsidR="00FD7FE1" w:rsidRPr="006D0C28">
        <w:t>procurement</w:t>
      </w:r>
      <w:r w:rsidR="00601B2E">
        <w:t>;</w:t>
      </w:r>
    </w:p>
    <w:p w14:paraId="1118B3D0" w14:textId="77777777" w:rsidR="00BF7570" w:rsidRPr="00BF7570" w:rsidRDefault="00C1685F">
      <w:pPr>
        <w:pStyle w:val="ListBullet0"/>
        <w:numPr>
          <w:ilvl w:val="0"/>
          <w:numId w:val="10"/>
        </w:numPr>
        <w:tabs>
          <w:tab w:val="clear" w:pos="1701"/>
          <w:tab w:val="left" w:pos="720"/>
        </w:tabs>
        <w:spacing w:before="0" w:after="0"/>
      </w:pPr>
      <w:r w:rsidRPr="006D0C28">
        <w:t xml:space="preserve">Section 4 contains technical requirements for </w:t>
      </w:r>
      <w:r w:rsidR="001E2FAC">
        <w:t>s</w:t>
      </w:r>
      <w:r w:rsidRPr="006D0C28">
        <w:t>ervers</w:t>
      </w:r>
      <w:r w:rsidR="000D7153">
        <w:t>.</w:t>
      </w:r>
    </w:p>
    <w:p w14:paraId="7BB6FAB7" w14:textId="77777777" w:rsidR="000E732E" w:rsidRDefault="000E732E">
      <w:pPr>
        <w:widowControl/>
        <w:spacing w:line="240" w:lineRule="auto"/>
        <w:rPr>
          <w:highlight w:val="yellow"/>
          <w:lang w:val="en-GB"/>
        </w:rPr>
      </w:pPr>
      <w:r>
        <w:rPr>
          <w:highlight w:val="yellow"/>
          <w:lang w:val="en-GB"/>
        </w:rPr>
        <w:br w:type="page"/>
      </w:r>
    </w:p>
    <w:p w14:paraId="35BD3B9D" w14:textId="77777777" w:rsidR="006D0C28" w:rsidRPr="006D0C28" w:rsidRDefault="006D0C28" w:rsidP="000849D4">
      <w:pPr>
        <w:pStyle w:val="BodyTextFirstIndent"/>
        <w:spacing w:after="0" w:line="288" w:lineRule="auto"/>
        <w:rPr>
          <w:highlight w:val="yellow"/>
          <w:lang w:val="en-GB"/>
        </w:rPr>
      </w:pPr>
    </w:p>
    <w:p w14:paraId="37A4B68D" w14:textId="77777777" w:rsidR="00A56F35" w:rsidRPr="006D0C28" w:rsidRDefault="00A56F35" w:rsidP="00C536B1">
      <w:pPr>
        <w:pStyle w:val="ITTHeading2"/>
        <w:numPr>
          <w:ilvl w:val="0"/>
          <w:numId w:val="5"/>
        </w:numPr>
      </w:pPr>
      <w:bookmarkStart w:id="83" w:name="_Toc250728933"/>
      <w:bookmarkStart w:id="84" w:name="_Toc276656959"/>
      <w:bookmarkStart w:id="85" w:name="_Toc289072859"/>
      <w:bookmarkStart w:id="86" w:name="_Toc390267337"/>
      <w:bookmarkStart w:id="87" w:name="_Ref391551213"/>
      <w:bookmarkStart w:id="88" w:name="_Toc392769581"/>
      <w:bookmarkEnd w:id="83"/>
      <w:r w:rsidRPr="006D0C28">
        <w:t>G</w:t>
      </w:r>
      <w:r w:rsidR="0038741F">
        <w:t>eneral</w:t>
      </w:r>
      <w:r w:rsidRPr="006D0C28">
        <w:t xml:space="preserve"> C</w:t>
      </w:r>
      <w:r w:rsidR="0038741F">
        <w:t>onsiderations</w:t>
      </w:r>
      <w:bookmarkEnd w:id="84"/>
      <w:bookmarkEnd w:id="85"/>
      <w:bookmarkEnd w:id="86"/>
      <w:bookmarkEnd w:id="87"/>
      <w:bookmarkEnd w:id="88"/>
    </w:p>
    <w:p w14:paraId="44FC01C2" w14:textId="77777777" w:rsidR="00A56F35" w:rsidRPr="00B01F6D" w:rsidRDefault="00A56F35" w:rsidP="00082BBA">
      <w:pPr>
        <w:pStyle w:val="ITTHeading2"/>
      </w:pPr>
      <w:bookmarkStart w:id="89" w:name="_Toc160339642"/>
      <w:bookmarkStart w:id="90" w:name="_Toc160341047"/>
      <w:bookmarkStart w:id="91" w:name="_Toc160341212"/>
      <w:bookmarkStart w:id="92" w:name="_Toc160341269"/>
      <w:bookmarkStart w:id="93" w:name="_Toc160341634"/>
      <w:bookmarkStart w:id="94" w:name="_Toc160360395"/>
      <w:bookmarkStart w:id="95" w:name="_Toc160339643"/>
      <w:bookmarkStart w:id="96" w:name="_Toc160341048"/>
      <w:bookmarkStart w:id="97" w:name="_Toc160341213"/>
      <w:bookmarkStart w:id="98" w:name="_Toc160341270"/>
      <w:bookmarkStart w:id="99" w:name="_Toc160341635"/>
      <w:bookmarkStart w:id="100" w:name="_Toc160360396"/>
      <w:bookmarkStart w:id="101" w:name="_Toc276656960"/>
      <w:bookmarkStart w:id="102" w:name="_Toc289072860"/>
      <w:bookmarkStart w:id="103" w:name="_Toc390267338"/>
      <w:bookmarkStart w:id="104" w:name="_Toc392769582"/>
      <w:bookmarkEnd w:id="89"/>
      <w:bookmarkEnd w:id="90"/>
      <w:bookmarkEnd w:id="91"/>
      <w:bookmarkEnd w:id="92"/>
      <w:bookmarkEnd w:id="93"/>
      <w:bookmarkEnd w:id="94"/>
      <w:bookmarkEnd w:id="95"/>
      <w:bookmarkEnd w:id="96"/>
      <w:bookmarkEnd w:id="97"/>
      <w:bookmarkEnd w:id="98"/>
      <w:bookmarkEnd w:id="99"/>
      <w:bookmarkEnd w:id="100"/>
      <w:r w:rsidRPr="00B01F6D">
        <w:t xml:space="preserve">Tender </w:t>
      </w:r>
      <w:r w:rsidR="007C1BCD" w:rsidRPr="00B01F6D">
        <w:t>r</w:t>
      </w:r>
      <w:r w:rsidRPr="00B01F6D">
        <w:t>equirements</w:t>
      </w:r>
      <w:bookmarkEnd w:id="101"/>
      <w:bookmarkEnd w:id="102"/>
      <w:bookmarkEnd w:id="103"/>
      <w:bookmarkEnd w:id="104"/>
    </w:p>
    <w:p w14:paraId="12DC54B5" w14:textId="77777777" w:rsidR="00965E7B" w:rsidRPr="00B01F6D" w:rsidRDefault="00965E7B" w:rsidP="000849D4">
      <w:pPr>
        <w:pStyle w:val="ECnormal"/>
        <w:spacing w:before="120" w:after="120"/>
      </w:pPr>
      <w:r w:rsidRPr="00B01F6D">
        <w:t xml:space="preserve">Points of specification are categorised by the bold notations </w:t>
      </w:r>
      <w:r w:rsidRPr="00B01F6D">
        <w:rPr>
          <w:b/>
        </w:rPr>
        <w:t xml:space="preserve">M, </w:t>
      </w:r>
      <w:r w:rsidR="000D4537">
        <w:rPr>
          <w:b/>
        </w:rPr>
        <w:t xml:space="preserve">H, </w:t>
      </w:r>
      <w:r w:rsidRPr="00B01F6D">
        <w:rPr>
          <w:b/>
        </w:rPr>
        <w:t>D</w:t>
      </w:r>
      <w:r w:rsidRPr="00B01F6D">
        <w:t xml:space="preserve"> or </w:t>
      </w:r>
      <w:r w:rsidRPr="00B01F6D">
        <w:rPr>
          <w:b/>
        </w:rPr>
        <w:t>R</w:t>
      </w:r>
      <w:r w:rsidRPr="00B01F6D">
        <w:t xml:space="preserve"> to the left of the pertinent section:</w:t>
      </w:r>
    </w:p>
    <w:tbl>
      <w:tblPr>
        <w:tblStyle w:val="TableGrid"/>
        <w:tblW w:w="0" w:type="auto"/>
        <w:tblLook w:val="04A0" w:firstRow="1" w:lastRow="0" w:firstColumn="1" w:lastColumn="0" w:noHBand="0" w:noVBand="1"/>
      </w:tblPr>
      <w:tblGrid>
        <w:gridCol w:w="675"/>
        <w:gridCol w:w="9179"/>
      </w:tblGrid>
      <w:tr w:rsidR="00965E7B" w:rsidRPr="00B01F6D" w14:paraId="7CD49100" w14:textId="77777777" w:rsidTr="007C2350">
        <w:tc>
          <w:tcPr>
            <w:tcW w:w="675" w:type="dxa"/>
          </w:tcPr>
          <w:p w14:paraId="29AA6671" w14:textId="77777777" w:rsidR="00965E7B" w:rsidRPr="00B01F6D" w:rsidRDefault="00965E7B" w:rsidP="00965E7B">
            <w:pPr>
              <w:pStyle w:val="ECnormal"/>
              <w:rPr>
                <w:b/>
              </w:rPr>
            </w:pPr>
            <w:r w:rsidRPr="00B01F6D">
              <w:rPr>
                <w:b/>
              </w:rPr>
              <w:t>M</w:t>
            </w:r>
          </w:p>
        </w:tc>
        <w:tc>
          <w:tcPr>
            <w:tcW w:w="9179" w:type="dxa"/>
          </w:tcPr>
          <w:p w14:paraId="0928C9DB" w14:textId="77777777" w:rsidR="007C2350" w:rsidRPr="00B01F6D" w:rsidRDefault="00965E7B" w:rsidP="00965E7B">
            <w:pPr>
              <w:pStyle w:val="ECnormal"/>
            </w:pPr>
            <w:r w:rsidRPr="00B01F6D">
              <w:t xml:space="preserve">Denotes a MANDATORY requirement: a requirement that must be adhered to, or a performance requirement that must be met in order that the tendered solution can be accepted by ECMWF. ECMWF will not consider a tendered solution that fails to meet a mandatory specification requirement (marked </w:t>
            </w:r>
            <w:r w:rsidRPr="00B01F6D">
              <w:rPr>
                <w:b/>
              </w:rPr>
              <w:t>M</w:t>
            </w:r>
            <w:r w:rsidRPr="00B01F6D">
              <w:t>) unless the Tenderer offers valid reasons why the feature in question is either unnecessary for, or irrelevant to the tendered solution</w:t>
            </w:r>
            <w:r w:rsidR="00A62C36" w:rsidRPr="00B01F6D">
              <w:t>.</w:t>
            </w:r>
          </w:p>
        </w:tc>
      </w:tr>
      <w:tr w:rsidR="007C2350" w:rsidRPr="00B01F6D" w14:paraId="3651F882" w14:textId="77777777" w:rsidTr="007C2350">
        <w:tc>
          <w:tcPr>
            <w:tcW w:w="675" w:type="dxa"/>
          </w:tcPr>
          <w:p w14:paraId="01CBA0EB" w14:textId="77777777" w:rsidR="007C2350" w:rsidRPr="00B01F6D" w:rsidRDefault="007C2350" w:rsidP="00965E7B">
            <w:pPr>
              <w:pStyle w:val="ECnormal"/>
              <w:rPr>
                <w:b/>
              </w:rPr>
            </w:pPr>
            <w:r>
              <w:rPr>
                <w:b/>
              </w:rPr>
              <w:t>H</w:t>
            </w:r>
          </w:p>
        </w:tc>
        <w:tc>
          <w:tcPr>
            <w:tcW w:w="9179" w:type="dxa"/>
          </w:tcPr>
          <w:p w14:paraId="7BE90AD8" w14:textId="77777777" w:rsidR="007C2350" w:rsidRPr="00B01F6D" w:rsidRDefault="007C2350" w:rsidP="00704A48">
            <w:pPr>
              <w:pStyle w:val="ECnormal"/>
            </w:pPr>
            <w:r>
              <w:t>D</w:t>
            </w:r>
            <w:r w:rsidRPr="007C2350">
              <w:t xml:space="preserve">enotes a HIGHLY DESIRABLE requirement. The degree to which a tender meets the highly desirable requirements (marked </w:t>
            </w:r>
            <w:r w:rsidRPr="007C2350">
              <w:rPr>
                <w:b/>
              </w:rPr>
              <w:t>H</w:t>
            </w:r>
            <w:r w:rsidRPr="007C2350">
              <w:t>) will be a key factor that will be taken into account in</w:t>
            </w:r>
            <w:r w:rsidR="002142EE">
              <w:t xml:space="preserve"> selecting the winning tender.</w:t>
            </w:r>
            <w:r w:rsidRPr="007C2350">
              <w:t xml:space="preserve"> </w:t>
            </w:r>
            <w:r w:rsidR="00704A48" w:rsidRPr="00B01F6D">
              <w:t>If such a feature cannot be supplied initially, the Tenderer should state whether, and if so when, it will be added to the installed system.</w:t>
            </w:r>
          </w:p>
        </w:tc>
      </w:tr>
      <w:tr w:rsidR="00965E7B" w:rsidRPr="00B01F6D" w14:paraId="7CBE0B66" w14:textId="77777777" w:rsidTr="007C2350">
        <w:tc>
          <w:tcPr>
            <w:tcW w:w="675" w:type="dxa"/>
          </w:tcPr>
          <w:p w14:paraId="01B75D2F" w14:textId="77777777" w:rsidR="00965E7B" w:rsidRPr="00B01F6D" w:rsidRDefault="00965E7B" w:rsidP="00965E7B">
            <w:pPr>
              <w:pStyle w:val="ECnormal"/>
              <w:rPr>
                <w:b/>
              </w:rPr>
            </w:pPr>
            <w:r w:rsidRPr="00B01F6D">
              <w:rPr>
                <w:b/>
              </w:rPr>
              <w:t>D</w:t>
            </w:r>
          </w:p>
        </w:tc>
        <w:tc>
          <w:tcPr>
            <w:tcW w:w="9179" w:type="dxa"/>
          </w:tcPr>
          <w:p w14:paraId="727E9243" w14:textId="77777777" w:rsidR="00965E7B" w:rsidRPr="00B01F6D" w:rsidRDefault="00965E7B" w:rsidP="00965E7B">
            <w:pPr>
              <w:pStyle w:val="ECnormal"/>
            </w:pPr>
            <w:r w:rsidRPr="00B01F6D">
              <w:t xml:space="preserve">Denotes a DESIRABLE feature. The extent to which any tender offers features listed as desirable (marked </w:t>
            </w:r>
            <w:r w:rsidRPr="00B01F6D">
              <w:rPr>
                <w:b/>
              </w:rPr>
              <w:t>D</w:t>
            </w:r>
            <w:r w:rsidRPr="00B01F6D">
              <w:t>) will be one of the factors taken into account in selecting the successful tender. If such a feature cannot be supplied initially, the Tenderer should state whether, and if so when, it will be added to the installed system.</w:t>
            </w:r>
          </w:p>
        </w:tc>
      </w:tr>
      <w:tr w:rsidR="00965E7B" w:rsidRPr="00B01F6D" w14:paraId="6496DDE1" w14:textId="77777777" w:rsidTr="007C2350">
        <w:tc>
          <w:tcPr>
            <w:tcW w:w="675" w:type="dxa"/>
          </w:tcPr>
          <w:p w14:paraId="21C850F3" w14:textId="77777777" w:rsidR="00965E7B" w:rsidRPr="00B01F6D" w:rsidRDefault="00965E7B" w:rsidP="00965E7B">
            <w:pPr>
              <w:pStyle w:val="ECnormal"/>
              <w:rPr>
                <w:b/>
              </w:rPr>
            </w:pPr>
            <w:r w:rsidRPr="00B01F6D">
              <w:rPr>
                <w:b/>
              </w:rPr>
              <w:t>R</w:t>
            </w:r>
          </w:p>
        </w:tc>
        <w:tc>
          <w:tcPr>
            <w:tcW w:w="9179" w:type="dxa"/>
          </w:tcPr>
          <w:p w14:paraId="1CD64EB9" w14:textId="77777777" w:rsidR="00965E7B" w:rsidRPr="00B01F6D" w:rsidRDefault="00965E7B" w:rsidP="00965E7B">
            <w:pPr>
              <w:pStyle w:val="ECnormal"/>
            </w:pPr>
            <w:r w:rsidRPr="00B01F6D">
              <w:t xml:space="preserve">Denotes a REQUEST for information. A response must be given to all such requests. Requests for information (marked </w:t>
            </w:r>
            <w:r w:rsidRPr="00B01F6D">
              <w:rPr>
                <w:b/>
              </w:rPr>
              <w:t>R</w:t>
            </w:r>
            <w:r w:rsidRPr="00B01F6D">
              <w:t>) are intended to prompt a description of the construction, philosophy or operation of the tendered solution in areas that are regarded as being of particular importance. A clear response to such requests will be of assistance to ECMWF in the tender evaluation process.</w:t>
            </w:r>
          </w:p>
        </w:tc>
      </w:tr>
    </w:tbl>
    <w:p w14:paraId="0ACAF64E" w14:textId="77777777" w:rsidR="00965E7B" w:rsidRPr="00B01F6D" w:rsidRDefault="00965E7B" w:rsidP="00965E7B">
      <w:pPr>
        <w:pStyle w:val="ECnormal"/>
        <w:rPr>
          <w:szCs w:val="22"/>
        </w:rPr>
      </w:pPr>
      <w:r w:rsidRPr="00B01F6D">
        <w:rPr>
          <w:szCs w:val="22"/>
          <w:lang w:val="en-US"/>
        </w:rPr>
        <w:t>Tenderers</w:t>
      </w:r>
      <w:r w:rsidRPr="00B01F6D">
        <w:rPr>
          <w:szCs w:val="22"/>
        </w:rPr>
        <w:t xml:space="preserve"> should note that responses to points of specification that are met must include sufficient detail to explain the way in which the requirement is met</w:t>
      </w:r>
      <w:r w:rsidR="00D1225C">
        <w:rPr>
          <w:szCs w:val="22"/>
        </w:rPr>
        <w:t>;</w:t>
      </w:r>
      <w:r w:rsidRPr="00B01F6D">
        <w:rPr>
          <w:szCs w:val="22"/>
        </w:rPr>
        <w:t xml:space="preserve"> a simple expression, such as “compliant” or “agreed”, will not normally suffice.</w:t>
      </w:r>
    </w:p>
    <w:p w14:paraId="2757C197" w14:textId="77777777" w:rsidR="00965E7B" w:rsidRPr="00B01F6D" w:rsidRDefault="00965E7B" w:rsidP="000849D4">
      <w:pPr>
        <w:pStyle w:val="ECnormal"/>
        <w:spacing w:before="120"/>
      </w:pPr>
      <w:r w:rsidRPr="00B01F6D">
        <w:t xml:space="preserve">Any </w:t>
      </w:r>
      <w:r w:rsidRPr="00B01F6D">
        <w:rPr>
          <w:szCs w:val="22"/>
          <w:lang w:val="en-US"/>
        </w:rPr>
        <w:t>additional</w:t>
      </w:r>
      <w:r w:rsidRPr="00B01F6D">
        <w:t xml:space="preserve"> features not listed in the ITT as requirements, which the Tenderer feels may be relevant, should be supported by descriptive material.</w:t>
      </w:r>
    </w:p>
    <w:p w14:paraId="6CAA7A9F" w14:textId="77777777" w:rsidR="00C63806" w:rsidRPr="00A20470" w:rsidRDefault="00AA7C6C" w:rsidP="00C63806">
      <w:pPr>
        <w:pStyle w:val="specpara"/>
        <w:rPr>
          <w:b/>
        </w:rPr>
      </w:pPr>
      <w:r w:rsidRPr="00B01F6D">
        <w:rPr>
          <w:b/>
        </w:rPr>
        <w:t xml:space="preserve">M </w:t>
      </w:r>
      <w:r w:rsidRPr="00B01F6D">
        <w:rPr>
          <w:b/>
        </w:rPr>
        <w:fldChar w:fldCharType="begin"/>
      </w:r>
      <w:r w:rsidRPr="00B01F6D">
        <w:rPr>
          <w:b/>
        </w:rPr>
        <w:instrText xml:space="preserve"> LISTNUM LegalDefault\l 1 </w:instrText>
      </w:r>
      <w:r w:rsidRPr="00B01F6D">
        <w:rPr>
          <w:b/>
        </w:rPr>
        <w:fldChar w:fldCharType="end"/>
      </w:r>
      <w:r w:rsidR="00D0703A" w:rsidRPr="00B01F6D">
        <w:tab/>
      </w:r>
      <w:r w:rsidR="006A0587" w:rsidRPr="00A20470">
        <w:t xml:space="preserve">When bidding for both lots, </w:t>
      </w:r>
      <w:r w:rsidR="0097245C" w:rsidRPr="00A20470">
        <w:rPr>
          <w:b/>
        </w:rPr>
        <w:t xml:space="preserve">Disk Systems </w:t>
      </w:r>
      <w:r w:rsidR="006A0587" w:rsidRPr="00A20470">
        <w:t>and</w:t>
      </w:r>
      <w:r w:rsidR="0097245C">
        <w:t xml:space="preserve"> </w:t>
      </w:r>
      <w:r w:rsidR="0097245C" w:rsidRPr="00A20470">
        <w:rPr>
          <w:b/>
        </w:rPr>
        <w:t>Servers</w:t>
      </w:r>
      <w:r w:rsidR="006A0587" w:rsidRPr="00A20470">
        <w:t xml:space="preserve">, </w:t>
      </w:r>
      <w:r w:rsidR="00D0703A" w:rsidRPr="00A20470">
        <w:t>Tenderers must ensure that all points of specification in this ITT are addressed</w:t>
      </w:r>
      <w:r w:rsidR="006A0587" w:rsidRPr="00A20470">
        <w:t xml:space="preserve">. When bidding for the </w:t>
      </w:r>
      <w:r w:rsidR="006A0587" w:rsidRPr="00A20470">
        <w:rPr>
          <w:b/>
        </w:rPr>
        <w:t>Disk System</w:t>
      </w:r>
      <w:r w:rsidR="006A0587" w:rsidRPr="00A20470">
        <w:t xml:space="preserve"> lot</w:t>
      </w:r>
      <w:r w:rsidR="00AC32D3" w:rsidRPr="00A20470">
        <w:t xml:space="preserve"> only</w:t>
      </w:r>
      <w:r w:rsidR="00BB56F8" w:rsidRPr="00A20470">
        <w:t>,</w:t>
      </w:r>
      <w:r w:rsidR="006A0587" w:rsidRPr="00A20470">
        <w:t xml:space="preserve"> all points in sections 2</w:t>
      </w:r>
      <w:r w:rsidR="00AC32D3" w:rsidRPr="00A20470">
        <w:t xml:space="preserve"> and</w:t>
      </w:r>
      <w:r w:rsidR="006A0587" w:rsidRPr="00A20470">
        <w:t xml:space="preserve"> 3 must be addressed. </w:t>
      </w:r>
      <w:r w:rsidR="0097245C" w:rsidRPr="00A20470">
        <w:t xml:space="preserve">When bidding for the </w:t>
      </w:r>
      <w:r w:rsidR="0097245C" w:rsidRPr="00A20470">
        <w:rPr>
          <w:b/>
        </w:rPr>
        <w:t>Server</w:t>
      </w:r>
      <w:r w:rsidR="0097245C" w:rsidRPr="00A20470">
        <w:t xml:space="preserve"> lot only, all points in sections 2 and 4 must be addressed. </w:t>
      </w:r>
      <w:r w:rsidR="006A0587" w:rsidRPr="00A20470">
        <w:t>Please note that</w:t>
      </w:r>
      <w:r w:rsidR="00D0703A" w:rsidRPr="00A20470">
        <w:t xml:space="preserve"> partial</w:t>
      </w:r>
      <w:r w:rsidR="006A0587" w:rsidRPr="00A20470">
        <w:t>/incomplete</w:t>
      </w:r>
      <w:r w:rsidR="00D0703A" w:rsidRPr="00A20470">
        <w:rPr>
          <w:szCs w:val="22"/>
        </w:rPr>
        <w:t xml:space="preserve"> response</w:t>
      </w:r>
      <w:r w:rsidR="006A0587" w:rsidRPr="00A20470">
        <w:rPr>
          <w:szCs w:val="22"/>
        </w:rPr>
        <w:t>s</w:t>
      </w:r>
      <w:r w:rsidR="00D0703A" w:rsidRPr="00A20470">
        <w:rPr>
          <w:szCs w:val="22"/>
        </w:rPr>
        <w:t xml:space="preserve"> will not be considered</w:t>
      </w:r>
      <w:r w:rsidR="00BB56F8" w:rsidRPr="005A308D">
        <w:rPr>
          <w:szCs w:val="22"/>
        </w:rPr>
        <w:t>.</w:t>
      </w:r>
    </w:p>
    <w:p w14:paraId="632F0B83" w14:textId="77777777" w:rsidR="00C63806" w:rsidRDefault="00C63806">
      <w:pPr>
        <w:widowControl/>
        <w:spacing w:line="240" w:lineRule="auto"/>
        <w:rPr>
          <w:rFonts w:ascii="Times" w:hAnsi="Times"/>
          <w:b/>
          <w:highlight w:val="red"/>
          <w:lang w:val="en-GB"/>
        </w:rPr>
      </w:pPr>
    </w:p>
    <w:p w14:paraId="1ED9940F" w14:textId="77777777" w:rsidR="00446790" w:rsidRPr="00A20470" w:rsidRDefault="00446790" w:rsidP="00082BBA">
      <w:pPr>
        <w:pStyle w:val="ITTHeading2"/>
      </w:pPr>
      <w:bookmarkStart w:id="105" w:name="_Toc287881334"/>
      <w:bookmarkStart w:id="106" w:name="_Toc287964689"/>
      <w:bookmarkStart w:id="107" w:name="_Toc287881335"/>
      <w:bookmarkStart w:id="108" w:name="_Toc287964690"/>
      <w:bookmarkStart w:id="109" w:name="_Toc287881336"/>
      <w:bookmarkStart w:id="110" w:name="_Toc287964691"/>
      <w:bookmarkStart w:id="111" w:name="_Toc289072861"/>
      <w:bookmarkStart w:id="112" w:name="_Toc390267339"/>
      <w:bookmarkStart w:id="113" w:name="_Toc392769583"/>
      <w:bookmarkStart w:id="114" w:name="_Toc276656962"/>
      <w:bookmarkEnd w:id="105"/>
      <w:bookmarkEnd w:id="106"/>
      <w:bookmarkEnd w:id="107"/>
      <w:bookmarkEnd w:id="108"/>
      <w:bookmarkEnd w:id="109"/>
      <w:bookmarkEnd w:id="110"/>
      <w:r w:rsidRPr="00A20470">
        <w:t>Schedule</w:t>
      </w:r>
      <w:bookmarkEnd w:id="111"/>
      <w:bookmarkEnd w:id="112"/>
      <w:bookmarkEnd w:id="113"/>
    </w:p>
    <w:p w14:paraId="1C11B368" w14:textId="77777777" w:rsidR="00EF5E07" w:rsidRDefault="00446790" w:rsidP="000849D4">
      <w:pPr>
        <w:pStyle w:val="ECnormal"/>
        <w:spacing w:before="120" w:after="120"/>
      </w:pPr>
      <w:r w:rsidRPr="00A20470">
        <w:t xml:space="preserve">The closing date and time for this ITT is </w:t>
      </w:r>
      <w:r w:rsidRPr="00A20470">
        <w:rPr>
          <w:b/>
        </w:rPr>
        <w:t xml:space="preserve">14:00 local UK time </w:t>
      </w:r>
      <w:r w:rsidRPr="00911ECF">
        <w:rPr>
          <w:b/>
        </w:rPr>
        <w:t xml:space="preserve">on </w:t>
      </w:r>
      <w:r w:rsidR="00CE0EBE" w:rsidRPr="00D04A1D">
        <w:rPr>
          <w:b/>
        </w:rPr>
        <w:t>Tuesday 26 August</w:t>
      </w:r>
      <w:r w:rsidR="009B6166" w:rsidRPr="00D04A1D">
        <w:rPr>
          <w:b/>
        </w:rPr>
        <w:t xml:space="preserve"> 2014</w:t>
      </w:r>
      <w:r w:rsidRPr="00D04A1D">
        <w:t xml:space="preserve">. </w:t>
      </w:r>
      <w:r w:rsidRPr="00911ECF">
        <w:t>Following</w:t>
      </w:r>
      <w:r w:rsidRPr="00A20470">
        <w:t xml:space="preserve"> receipt of replies to this ITT, ECMWF envisages the following schedule for the implementation of the project: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485"/>
      </w:tblGrid>
      <w:tr w:rsidR="00872695" w14:paraId="7FC33CB2" w14:textId="77777777" w:rsidTr="00A20470">
        <w:tc>
          <w:tcPr>
            <w:tcW w:w="3369" w:type="dxa"/>
          </w:tcPr>
          <w:p w14:paraId="6E1C59D8" w14:textId="77777777" w:rsidR="00872695" w:rsidRDefault="00872695" w:rsidP="00A20470">
            <w:pPr>
              <w:pStyle w:val="specpara"/>
              <w:jc w:val="right"/>
            </w:pPr>
            <w:r>
              <w:t>September</w:t>
            </w:r>
            <w:r w:rsidR="005303F3">
              <w:t xml:space="preserve"> 2014</w:t>
            </w:r>
          </w:p>
        </w:tc>
        <w:tc>
          <w:tcPr>
            <w:tcW w:w="6485" w:type="dxa"/>
          </w:tcPr>
          <w:p w14:paraId="50AFB518" w14:textId="77777777" w:rsidR="00872695" w:rsidRDefault="00872695" w:rsidP="00A20470">
            <w:pPr>
              <w:pStyle w:val="specpara"/>
              <w:jc w:val="left"/>
            </w:pPr>
            <w:r w:rsidRPr="005B6FB1">
              <w:t>Evaluation of tenders</w:t>
            </w:r>
            <w:r w:rsidR="005303F3">
              <w:t>.</w:t>
            </w:r>
          </w:p>
        </w:tc>
      </w:tr>
      <w:tr w:rsidR="00872695" w14:paraId="1A802E35" w14:textId="77777777" w:rsidTr="00A20470">
        <w:tc>
          <w:tcPr>
            <w:tcW w:w="3369" w:type="dxa"/>
          </w:tcPr>
          <w:p w14:paraId="7FFC76D7" w14:textId="77777777" w:rsidR="00872695" w:rsidRDefault="00872695">
            <w:pPr>
              <w:pStyle w:val="ECnormal"/>
              <w:jc w:val="right"/>
              <w:rPr>
                <w:snapToGrid w:val="0"/>
              </w:rPr>
            </w:pPr>
            <w:r>
              <w:t>11-16 September</w:t>
            </w:r>
            <w:r w:rsidR="005303F3">
              <w:t xml:space="preserve"> 2014</w:t>
            </w:r>
          </w:p>
        </w:tc>
        <w:tc>
          <w:tcPr>
            <w:tcW w:w="6485" w:type="dxa"/>
          </w:tcPr>
          <w:p w14:paraId="136811D1" w14:textId="77777777" w:rsidR="00872695" w:rsidRDefault="00872695" w:rsidP="00A20470">
            <w:pPr>
              <w:pStyle w:val="ECnormal"/>
              <w:jc w:val="left"/>
              <w:rPr>
                <w:snapToGrid w:val="0"/>
              </w:rPr>
            </w:pPr>
            <w:r w:rsidRPr="005B6FB1">
              <w:t>Tenderers may be invited to present their company and Tender at ECMWF’s premises</w:t>
            </w:r>
            <w:r>
              <w:t>.</w:t>
            </w:r>
          </w:p>
        </w:tc>
      </w:tr>
      <w:tr w:rsidR="00872695" w14:paraId="28422442" w14:textId="77777777" w:rsidTr="00A20470">
        <w:tc>
          <w:tcPr>
            <w:tcW w:w="3369" w:type="dxa"/>
          </w:tcPr>
          <w:p w14:paraId="42797255" w14:textId="77777777" w:rsidR="00872695" w:rsidRDefault="00872695">
            <w:pPr>
              <w:pStyle w:val="ECnormal"/>
              <w:jc w:val="right"/>
              <w:rPr>
                <w:snapToGrid w:val="0"/>
              </w:rPr>
            </w:pPr>
            <w:r>
              <w:t>21 September-Mid November</w:t>
            </w:r>
            <w:r w:rsidR="005303F3">
              <w:t xml:space="preserve"> 2014</w:t>
            </w:r>
          </w:p>
        </w:tc>
        <w:tc>
          <w:tcPr>
            <w:tcW w:w="6485" w:type="dxa"/>
          </w:tcPr>
          <w:p w14:paraId="482400DE" w14:textId="77777777" w:rsidR="00872695" w:rsidRDefault="00872695" w:rsidP="000D4537">
            <w:pPr>
              <w:pStyle w:val="ECnormal"/>
              <w:jc w:val="left"/>
              <w:rPr>
                <w:snapToGrid w:val="0"/>
              </w:rPr>
            </w:pPr>
            <w:r>
              <w:t>Contract negotiations with Tenderers</w:t>
            </w:r>
            <w:r w:rsidR="005303F3">
              <w:t>.</w:t>
            </w:r>
          </w:p>
        </w:tc>
      </w:tr>
      <w:tr w:rsidR="00440342" w14:paraId="42449BA8" w14:textId="77777777" w:rsidTr="00A20470">
        <w:tc>
          <w:tcPr>
            <w:tcW w:w="3369" w:type="dxa"/>
          </w:tcPr>
          <w:p w14:paraId="0C75C921" w14:textId="77777777" w:rsidR="00440342" w:rsidRDefault="00440342" w:rsidP="00440342">
            <w:pPr>
              <w:pStyle w:val="ECnormal"/>
              <w:jc w:val="right"/>
            </w:pPr>
            <w:r>
              <w:t>October-December 2014</w:t>
            </w:r>
          </w:p>
        </w:tc>
        <w:tc>
          <w:tcPr>
            <w:tcW w:w="6485" w:type="dxa"/>
          </w:tcPr>
          <w:p w14:paraId="1DB19F9A" w14:textId="77777777" w:rsidR="00440342" w:rsidRDefault="00440342" w:rsidP="000D4537">
            <w:pPr>
              <w:pStyle w:val="ECnormal"/>
            </w:pPr>
            <w:r w:rsidRPr="005B6FB1">
              <w:t xml:space="preserve">Approval of the selection </w:t>
            </w:r>
            <w:r w:rsidR="000D4537">
              <w:t>recommendations</w:t>
            </w:r>
            <w:r w:rsidRPr="005B6FB1">
              <w:t xml:space="preserve"> by ECMWF internal bodies.</w:t>
            </w:r>
          </w:p>
        </w:tc>
      </w:tr>
      <w:tr w:rsidR="00872695" w14:paraId="4B3C5E58" w14:textId="77777777" w:rsidTr="00A20470">
        <w:tc>
          <w:tcPr>
            <w:tcW w:w="3369" w:type="dxa"/>
          </w:tcPr>
          <w:p w14:paraId="5D144529" w14:textId="77777777" w:rsidR="00872695" w:rsidRDefault="00872695" w:rsidP="00A20470">
            <w:pPr>
              <w:pStyle w:val="ECnormal"/>
              <w:jc w:val="right"/>
              <w:rPr>
                <w:snapToGrid w:val="0"/>
              </w:rPr>
            </w:pPr>
            <w:r>
              <w:t>Mid December</w:t>
            </w:r>
            <w:r w:rsidR="005303F3">
              <w:t xml:space="preserve"> 2014</w:t>
            </w:r>
          </w:p>
        </w:tc>
        <w:tc>
          <w:tcPr>
            <w:tcW w:w="6485" w:type="dxa"/>
          </w:tcPr>
          <w:p w14:paraId="6DAE1A85" w14:textId="77777777" w:rsidR="00872695" w:rsidRDefault="000D4537" w:rsidP="00A20470">
            <w:pPr>
              <w:pStyle w:val="ECnormal"/>
              <w:jc w:val="left"/>
              <w:rPr>
                <w:snapToGrid w:val="0"/>
              </w:rPr>
            </w:pPr>
            <w:r>
              <w:t>Contract s</w:t>
            </w:r>
            <w:r w:rsidR="00872695">
              <w:t>ignature</w:t>
            </w:r>
            <w:r w:rsidR="005303F3">
              <w:t>.</w:t>
            </w:r>
          </w:p>
        </w:tc>
      </w:tr>
      <w:tr w:rsidR="00872695" w14:paraId="63BCF051" w14:textId="77777777" w:rsidTr="00A20470">
        <w:tc>
          <w:tcPr>
            <w:tcW w:w="3369" w:type="dxa"/>
          </w:tcPr>
          <w:p w14:paraId="65FC43BD" w14:textId="77777777" w:rsidR="00872695" w:rsidRDefault="00872695" w:rsidP="00A20470">
            <w:pPr>
              <w:pStyle w:val="ECnormal"/>
              <w:jc w:val="right"/>
              <w:rPr>
                <w:snapToGrid w:val="0"/>
              </w:rPr>
            </w:pPr>
            <w:r>
              <w:t>January 2015</w:t>
            </w:r>
          </w:p>
        </w:tc>
        <w:tc>
          <w:tcPr>
            <w:tcW w:w="6485" w:type="dxa"/>
          </w:tcPr>
          <w:p w14:paraId="19BF8779" w14:textId="77777777" w:rsidR="00872695" w:rsidRDefault="00872695">
            <w:pPr>
              <w:pStyle w:val="ECnormal"/>
              <w:jc w:val="left"/>
              <w:rPr>
                <w:snapToGrid w:val="0"/>
              </w:rPr>
            </w:pPr>
            <w:r>
              <w:t>Installation and acceptance of the equipment</w:t>
            </w:r>
            <w:r w:rsidR="00EB7AFC">
              <w:t xml:space="preserve"> part of the </w:t>
            </w:r>
            <w:r w:rsidR="00EB7AFC" w:rsidRPr="003009F9">
              <w:rPr>
                <w:b/>
              </w:rPr>
              <w:t>Initial Acquisition</w:t>
            </w:r>
            <w:r w:rsidR="005303F3">
              <w:t>.</w:t>
            </w:r>
          </w:p>
        </w:tc>
      </w:tr>
    </w:tbl>
    <w:p w14:paraId="625C3894" w14:textId="77777777" w:rsidR="0095226B" w:rsidRPr="00C2721F" w:rsidRDefault="0095226B" w:rsidP="000849D4"/>
    <w:p w14:paraId="06F367DA" w14:textId="77777777" w:rsidR="002F1FC4" w:rsidRDefault="002F1FC4" w:rsidP="000849D4">
      <w:pPr>
        <w:pStyle w:val="ITTHeading2"/>
        <w:spacing w:before="120"/>
        <w:ind w:left="578" w:hanging="578"/>
      </w:pPr>
      <w:bookmarkStart w:id="115" w:name="_Toc392769584"/>
      <w:bookmarkStart w:id="116" w:name="_Toc289072862"/>
      <w:bookmarkStart w:id="117" w:name="_Toc390267340"/>
      <w:bookmarkEnd w:id="114"/>
      <w:r>
        <w:t>Presentations and references</w:t>
      </w:r>
      <w:bookmarkEnd w:id="115"/>
    </w:p>
    <w:p w14:paraId="42E3C0C1" w14:textId="77777777" w:rsidR="002F1FC4" w:rsidRDefault="002F1FC4" w:rsidP="002F1FC4">
      <w:pPr>
        <w:pStyle w:val="specpara"/>
      </w:pPr>
      <w:r>
        <w:rPr>
          <w:b/>
        </w:rPr>
        <w:t xml:space="preserve">M </w:t>
      </w:r>
      <w:r>
        <w:rPr>
          <w:b/>
        </w:rPr>
        <w:fldChar w:fldCharType="begin"/>
      </w:r>
      <w:r>
        <w:rPr>
          <w:b/>
        </w:rPr>
        <w:instrText xml:space="preserve"> LISTNUM LegalDefault\l 1 </w:instrText>
      </w:r>
      <w:r>
        <w:rPr>
          <w:b/>
        </w:rPr>
        <w:fldChar w:fldCharType="end"/>
      </w:r>
      <w:r>
        <w:tab/>
        <w:t xml:space="preserve">Tenderers must be prepared, if requested by ECMWF, to present their tender at ECMWF. The exact date and time of the presentation will be made known following receipt of the tenders, but is expected to be on </w:t>
      </w:r>
      <w:r w:rsidRPr="00935C6F">
        <w:t>11, 12, 15 or 16</w:t>
      </w:r>
      <w:r>
        <w:t xml:space="preserve"> September.</w:t>
      </w:r>
    </w:p>
    <w:p w14:paraId="36668C8C" w14:textId="77777777" w:rsidR="002F1FC4" w:rsidRDefault="002F1FC4" w:rsidP="002F1FC4">
      <w:pPr>
        <w:pStyle w:val="specpara"/>
      </w:pPr>
      <w:r>
        <w:rPr>
          <w:b/>
        </w:rPr>
        <w:t xml:space="preserve">R </w:t>
      </w:r>
      <w:r>
        <w:rPr>
          <w:b/>
        </w:rPr>
        <w:fldChar w:fldCharType="begin"/>
      </w:r>
      <w:r>
        <w:rPr>
          <w:b/>
        </w:rPr>
        <w:instrText xml:space="preserve"> LISTNUM LegalDefault\l 1 </w:instrText>
      </w:r>
      <w:r>
        <w:rPr>
          <w:b/>
        </w:rPr>
        <w:fldChar w:fldCharType="end"/>
      </w:r>
      <w:r>
        <w:rPr>
          <w:b/>
        </w:rPr>
        <w:tab/>
      </w:r>
      <w:r>
        <w:t>Tenderers shall provide names and contact details of at least three existing customers, preferably within Europe, who are already using e</w:t>
      </w:r>
      <w:r w:rsidRPr="00D67C93">
        <w:t>quipment</w:t>
      </w:r>
      <w:r>
        <w:t xml:space="preserve"> of the kind proposed in response to this ITT and to whom reference may be made. Customers using the </w:t>
      </w:r>
      <w:r w:rsidRPr="00D67C93">
        <w:t>equipment</w:t>
      </w:r>
      <w:r>
        <w:t xml:space="preserve"> in an environment similar to that envisaged at ECMWF are preferred.</w:t>
      </w:r>
    </w:p>
    <w:p w14:paraId="172AA7EF" w14:textId="77777777" w:rsidR="002F1FC4" w:rsidRDefault="002F1FC4" w:rsidP="002F1FC4">
      <w:pPr>
        <w:pStyle w:val="specpara"/>
      </w:pPr>
      <w:r>
        <w:rPr>
          <w:b/>
        </w:rPr>
        <w:t xml:space="preserve">R </w:t>
      </w:r>
      <w:r>
        <w:rPr>
          <w:b/>
        </w:rPr>
        <w:fldChar w:fldCharType="begin"/>
      </w:r>
      <w:r>
        <w:rPr>
          <w:b/>
        </w:rPr>
        <w:instrText xml:space="preserve"> LISTNUM LegalDefault\</w:instrText>
      </w:r>
      <w:r w:rsidRPr="00414521">
        <w:rPr>
          <w:b/>
        </w:rPr>
        <w:instrText xml:space="preserve">l 1 </w:instrText>
      </w:r>
      <w:r>
        <w:rPr>
          <w:b/>
        </w:rPr>
        <w:fldChar w:fldCharType="end"/>
      </w:r>
      <w:r w:rsidRPr="00414521">
        <w:rPr>
          <w:b/>
        </w:rPr>
        <w:tab/>
      </w:r>
      <w:r w:rsidRPr="00414521">
        <w:t>Tenderers</w:t>
      </w:r>
      <w:r>
        <w:t xml:space="preserve"> shall provide information about the number of company staff working worldwide, in Europe and in the UK. They will indicate how many of </w:t>
      </w:r>
      <w:proofErr w:type="gramStart"/>
      <w:r>
        <w:t>these work</w:t>
      </w:r>
      <w:proofErr w:type="gramEnd"/>
      <w:r>
        <w:t xml:space="preserve"> in support for </w:t>
      </w:r>
      <w:r w:rsidRPr="00706A7C">
        <w:rPr>
          <w:b/>
        </w:rPr>
        <w:t>Disk Systems</w:t>
      </w:r>
      <w:r>
        <w:t xml:space="preserve"> and/or how many work in support for </w:t>
      </w:r>
      <w:r w:rsidRPr="00706A7C">
        <w:rPr>
          <w:b/>
        </w:rPr>
        <w:t>Servers</w:t>
      </w:r>
      <w:r>
        <w:t>.</w:t>
      </w:r>
    </w:p>
    <w:p w14:paraId="5A7943D4" w14:textId="77777777" w:rsidR="002F5CD9" w:rsidRDefault="002F5CD9" w:rsidP="000849D4">
      <w:pPr>
        <w:pStyle w:val="specpara"/>
        <w:spacing w:before="0"/>
      </w:pPr>
    </w:p>
    <w:p w14:paraId="792C0B35" w14:textId="77777777" w:rsidR="00311244" w:rsidRPr="00775457" w:rsidRDefault="00446790" w:rsidP="000849D4">
      <w:pPr>
        <w:pStyle w:val="ITTHeading2"/>
        <w:spacing w:before="0"/>
        <w:ind w:left="578" w:hanging="578"/>
      </w:pPr>
      <w:bookmarkStart w:id="118" w:name="_Toc392769585"/>
      <w:r w:rsidRPr="00775457">
        <w:t>Contract</w:t>
      </w:r>
      <w:bookmarkEnd w:id="116"/>
      <w:bookmarkEnd w:id="117"/>
      <w:bookmarkEnd w:id="118"/>
    </w:p>
    <w:p w14:paraId="29B6DF60" w14:textId="77777777" w:rsidR="00022C5C" w:rsidRPr="000D7153" w:rsidRDefault="00A56F35" w:rsidP="00022C5C">
      <w:pPr>
        <w:pStyle w:val="specpara"/>
      </w:pPr>
      <w:r w:rsidRPr="00775457">
        <w:rPr>
          <w:b/>
        </w:rPr>
        <w:t xml:space="preserve">M </w:t>
      </w:r>
      <w:r w:rsidRPr="00775457">
        <w:rPr>
          <w:b/>
        </w:rPr>
        <w:fldChar w:fldCharType="begin"/>
      </w:r>
      <w:r w:rsidRPr="00775457">
        <w:rPr>
          <w:b/>
        </w:rPr>
        <w:instrText xml:space="preserve"> LISTNUM LegalDefault\l 1 </w:instrText>
      </w:r>
      <w:r w:rsidRPr="00775457">
        <w:rPr>
          <w:b/>
        </w:rPr>
        <w:fldChar w:fldCharType="end"/>
      </w:r>
      <w:r w:rsidR="003B7171" w:rsidRPr="00775457">
        <w:tab/>
        <w:t xml:space="preserve">Volume III contains a draft agreement giving the terms and conditions under which ECMWF wishes to acquire equipment. Tenderers must state their acceptance or non-acceptance of the individual conditions contained in the draft agreement according to the rules given in section 11.3 of Volume I </w:t>
      </w:r>
      <w:r w:rsidR="003B7171" w:rsidRPr="000D7153">
        <w:t>of this ITT.</w:t>
      </w:r>
    </w:p>
    <w:p w14:paraId="67A427BC" w14:textId="77777777" w:rsidR="003B7171" w:rsidRPr="000D7153" w:rsidRDefault="00022C5C" w:rsidP="00022C5C">
      <w:pPr>
        <w:pStyle w:val="specpara"/>
        <w:keepNext/>
        <w:keepLines/>
      </w:pPr>
      <w:r w:rsidRPr="000D7153">
        <w:rPr>
          <w:b/>
        </w:rPr>
        <w:t xml:space="preserve">M </w:t>
      </w:r>
      <w:r w:rsidRPr="000D7153">
        <w:rPr>
          <w:b/>
        </w:rPr>
        <w:fldChar w:fldCharType="begin"/>
      </w:r>
      <w:r w:rsidRPr="000D7153">
        <w:rPr>
          <w:b/>
        </w:rPr>
        <w:instrText xml:space="preserve"> LISTNUM LegalDefault\l 1 </w:instrText>
      </w:r>
      <w:r w:rsidRPr="000D7153">
        <w:rPr>
          <w:b/>
        </w:rPr>
        <w:fldChar w:fldCharType="end"/>
      </w:r>
      <w:r w:rsidRPr="000D7153">
        <w:tab/>
        <w:t>Tenderers must</w:t>
      </w:r>
      <w:r>
        <w:t xml:space="preserve"> complete and return </w:t>
      </w:r>
      <w:r w:rsidR="00706A7C">
        <w:t xml:space="preserve">as part of their tender </w:t>
      </w:r>
      <w:r>
        <w:t>the “Costing and crit</w:t>
      </w:r>
      <w:r w:rsidR="00706A7C">
        <w:t>ical information spreadsheet”, c</w:t>
      </w:r>
      <w:r>
        <w:t>o</w:t>
      </w:r>
      <w:r w:rsidR="00B863EE">
        <w:t>py of which is found in Annex A</w:t>
      </w:r>
      <w:r>
        <w:t>.</w:t>
      </w:r>
    </w:p>
    <w:p w14:paraId="1F954A8A" w14:textId="77777777" w:rsidR="00A56F35" w:rsidRPr="000D7153" w:rsidRDefault="00A56F35" w:rsidP="00082BBA">
      <w:pPr>
        <w:pStyle w:val="ITTHeading2"/>
      </w:pPr>
      <w:bookmarkStart w:id="119" w:name="_Toc276656963"/>
      <w:bookmarkStart w:id="120" w:name="_Toc289072863"/>
      <w:bookmarkStart w:id="121" w:name="_Toc390267341"/>
      <w:bookmarkStart w:id="122" w:name="_Toc392769586"/>
      <w:r w:rsidRPr="000D7153">
        <w:t>Pricing</w:t>
      </w:r>
      <w:bookmarkEnd w:id="119"/>
      <w:bookmarkEnd w:id="120"/>
      <w:bookmarkEnd w:id="121"/>
      <w:bookmarkEnd w:id="122"/>
    </w:p>
    <w:p w14:paraId="3D59518C" w14:textId="77777777" w:rsidR="00A56F35" w:rsidRPr="00303CD2" w:rsidRDefault="00AA7C6C">
      <w:pPr>
        <w:pStyle w:val="specpara"/>
      </w:pPr>
      <w:r w:rsidRPr="00303CD2">
        <w:rPr>
          <w:b/>
        </w:rPr>
        <w:t xml:space="preserve">M </w:t>
      </w:r>
      <w:bookmarkStart w:id="123" w:name="_Ref391973789"/>
      <w:bookmarkEnd w:id="123"/>
      <w:r w:rsidRPr="00303CD2">
        <w:rPr>
          <w:b/>
        </w:rPr>
        <w:fldChar w:fldCharType="begin"/>
      </w:r>
      <w:r w:rsidRPr="00303CD2">
        <w:rPr>
          <w:b/>
        </w:rPr>
        <w:instrText xml:space="preserve"> LISTNUM LegalDefault\l 1 </w:instrText>
      </w:r>
      <w:r w:rsidRPr="00303CD2">
        <w:rPr>
          <w:b/>
        </w:rPr>
        <w:fldChar w:fldCharType="end"/>
      </w:r>
      <w:r w:rsidR="00A56F35" w:rsidRPr="00303CD2">
        <w:tab/>
        <w:t>All prices must:</w:t>
      </w:r>
    </w:p>
    <w:p w14:paraId="269A314A" w14:textId="77777777" w:rsidR="00303CD2" w:rsidRPr="00303CD2" w:rsidRDefault="00C16865" w:rsidP="00A20470">
      <w:pPr>
        <w:pStyle w:val="specpara"/>
        <w:widowControl/>
        <w:numPr>
          <w:ilvl w:val="0"/>
          <w:numId w:val="6"/>
        </w:numPr>
        <w:tabs>
          <w:tab w:val="clear" w:pos="720"/>
          <w:tab w:val="left" w:pos="-1168"/>
          <w:tab w:val="left" w:pos="-720"/>
          <w:tab w:val="left" w:pos="0"/>
          <w:tab w:val="left" w:pos="992"/>
          <w:tab w:val="left" w:pos="1960"/>
          <w:tab w:val="left" w:pos="2880"/>
        </w:tabs>
        <w:spacing w:before="0"/>
        <w:rPr>
          <w:szCs w:val="22"/>
        </w:rPr>
      </w:pPr>
      <w:r w:rsidRPr="00303CD2">
        <w:rPr>
          <w:szCs w:val="22"/>
        </w:rPr>
        <w:t>Encompass the costs of the mandatory features as described in this ITT;</w:t>
      </w:r>
    </w:p>
    <w:p w14:paraId="0461BE07" w14:textId="77777777" w:rsidR="00303CD2" w:rsidRPr="00303CD2" w:rsidRDefault="00303CD2" w:rsidP="00A20470">
      <w:pPr>
        <w:pStyle w:val="specpara"/>
        <w:widowControl/>
        <w:numPr>
          <w:ilvl w:val="0"/>
          <w:numId w:val="6"/>
        </w:numPr>
        <w:tabs>
          <w:tab w:val="clear" w:pos="720"/>
          <w:tab w:val="left" w:pos="-1168"/>
          <w:tab w:val="left" w:pos="-720"/>
          <w:tab w:val="left" w:pos="0"/>
          <w:tab w:val="left" w:pos="992"/>
          <w:tab w:val="left" w:pos="1960"/>
          <w:tab w:val="left" w:pos="2880"/>
        </w:tabs>
        <w:spacing w:before="0"/>
        <w:rPr>
          <w:szCs w:val="22"/>
        </w:rPr>
      </w:pPr>
      <w:r w:rsidRPr="00303CD2">
        <w:rPr>
          <w:szCs w:val="22"/>
        </w:rPr>
        <w:t>Be inclusive of all equipment delivered;</w:t>
      </w:r>
    </w:p>
    <w:p w14:paraId="34C3B35D" w14:textId="77777777" w:rsidR="00C16865" w:rsidRPr="00303CD2" w:rsidRDefault="00C16865" w:rsidP="00A20470">
      <w:pPr>
        <w:pStyle w:val="specpara"/>
        <w:widowControl/>
        <w:numPr>
          <w:ilvl w:val="0"/>
          <w:numId w:val="6"/>
        </w:numPr>
        <w:tabs>
          <w:tab w:val="clear" w:pos="720"/>
          <w:tab w:val="left" w:pos="-1168"/>
          <w:tab w:val="left" w:pos="-720"/>
          <w:tab w:val="left" w:pos="0"/>
          <w:tab w:val="left" w:pos="992"/>
          <w:tab w:val="left" w:pos="1960"/>
          <w:tab w:val="left" w:pos="2880"/>
        </w:tabs>
        <w:spacing w:before="0"/>
        <w:rPr>
          <w:szCs w:val="22"/>
        </w:rPr>
      </w:pPr>
      <w:r w:rsidRPr="00303CD2">
        <w:rPr>
          <w:szCs w:val="22"/>
        </w:rPr>
        <w:t>Be inclusive of shipping, delivery and site preparation charges;</w:t>
      </w:r>
    </w:p>
    <w:p w14:paraId="52C4BFB1" w14:textId="77777777" w:rsidR="00C16865" w:rsidRPr="00303CD2" w:rsidRDefault="00C16865" w:rsidP="00A20470">
      <w:pPr>
        <w:pStyle w:val="specpara"/>
        <w:widowControl/>
        <w:numPr>
          <w:ilvl w:val="0"/>
          <w:numId w:val="6"/>
        </w:numPr>
        <w:tabs>
          <w:tab w:val="clear" w:pos="720"/>
          <w:tab w:val="left" w:pos="-1168"/>
          <w:tab w:val="left" w:pos="-720"/>
          <w:tab w:val="left" w:pos="0"/>
          <w:tab w:val="left" w:pos="992"/>
          <w:tab w:val="left" w:pos="1960"/>
          <w:tab w:val="left" w:pos="2880"/>
        </w:tabs>
        <w:spacing w:before="0"/>
        <w:rPr>
          <w:szCs w:val="22"/>
        </w:rPr>
      </w:pPr>
      <w:r w:rsidRPr="00303CD2">
        <w:rPr>
          <w:szCs w:val="22"/>
        </w:rPr>
        <w:t>Be inclusive of installation charges and miscellaneous ancillary equipment;</w:t>
      </w:r>
    </w:p>
    <w:p w14:paraId="60FAB906" w14:textId="77777777" w:rsidR="00303CD2" w:rsidRPr="000D7153" w:rsidRDefault="007C2350" w:rsidP="00A20470">
      <w:pPr>
        <w:pStyle w:val="specpara"/>
        <w:widowControl/>
        <w:numPr>
          <w:ilvl w:val="0"/>
          <w:numId w:val="6"/>
        </w:numPr>
        <w:tabs>
          <w:tab w:val="clear" w:pos="720"/>
          <w:tab w:val="left" w:pos="-1168"/>
          <w:tab w:val="left" w:pos="-720"/>
          <w:tab w:val="left" w:pos="0"/>
          <w:tab w:val="left" w:pos="992"/>
          <w:tab w:val="left" w:pos="1960"/>
          <w:tab w:val="left" w:pos="2880"/>
        </w:tabs>
        <w:spacing w:before="0"/>
        <w:rPr>
          <w:szCs w:val="22"/>
        </w:rPr>
      </w:pPr>
      <w:r w:rsidRPr="00303CD2">
        <w:rPr>
          <w:szCs w:val="22"/>
        </w:rPr>
        <w:t xml:space="preserve">Be inclusive of </w:t>
      </w:r>
      <w:r w:rsidR="000D7153">
        <w:rPr>
          <w:szCs w:val="22"/>
        </w:rPr>
        <w:t>all</w:t>
      </w:r>
      <w:r w:rsidR="00303CD2" w:rsidRPr="00303CD2">
        <w:rPr>
          <w:szCs w:val="22"/>
        </w:rPr>
        <w:t xml:space="preserve"> software</w:t>
      </w:r>
      <w:r w:rsidR="000D7153">
        <w:rPr>
          <w:szCs w:val="22"/>
        </w:rPr>
        <w:t xml:space="preserve"> and firmware </w:t>
      </w:r>
      <w:r w:rsidR="00303CD2" w:rsidRPr="00303CD2">
        <w:rPr>
          <w:szCs w:val="22"/>
        </w:rPr>
        <w:t xml:space="preserve">licences relating to the </w:t>
      </w:r>
      <w:r w:rsidR="00303CD2" w:rsidRPr="000D7153">
        <w:rPr>
          <w:b/>
          <w:szCs w:val="22"/>
        </w:rPr>
        <w:t xml:space="preserve">Works </w:t>
      </w:r>
      <w:r w:rsidR="00303CD2" w:rsidRPr="000D7153">
        <w:rPr>
          <w:szCs w:val="22"/>
        </w:rPr>
        <w:t>over a period of 5 years</w:t>
      </w:r>
      <w:r w:rsidR="000D7153">
        <w:rPr>
          <w:szCs w:val="22"/>
        </w:rPr>
        <w:t>, including but not limited to any cost related to licence keys required to unlock features required to satisfy the requirements set below;</w:t>
      </w:r>
    </w:p>
    <w:p w14:paraId="0D98FF36" w14:textId="77777777" w:rsidR="007C2350" w:rsidRPr="00303CD2" w:rsidRDefault="00303CD2" w:rsidP="00A20470">
      <w:pPr>
        <w:pStyle w:val="specpara"/>
        <w:widowControl/>
        <w:numPr>
          <w:ilvl w:val="0"/>
          <w:numId w:val="6"/>
        </w:numPr>
        <w:tabs>
          <w:tab w:val="clear" w:pos="720"/>
          <w:tab w:val="left" w:pos="-1168"/>
          <w:tab w:val="left" w:pos="-720"/>
          <w:tab w:val="left" w:pos="0"/>
          <w:tab w:val="left" w:pos="992"/>
          <w:tab w:val="left" w:pos="1960"/>
          <w:tab w:val="left" w:pos="2880"/>
        </w:tabs>
        <w:spacing w:before="0"/>
        <w:rPr>
          <w:szCs w:val="22"/>
        </w:rPr>
      </w:pPr>
      <w:r w:rsidRPr="00303CD2">
        <w:rPr>
          <w:szCs w:val="22"/>
        </w:rPr>
        <w:t xml:space="preserve">Be inclusive of all Maintenance and Support Services </w:t>
      </w:r>
      <w:r w:rsidRPr="000D7153">
        <w:rPr>
          <w:szCs w:val="22"/>
        </w:rPr>
        <w:t>over a period of 5 years</w:t>
      </w:r>
      <w:r w:rsidR="000D7153">
        <w:rPr>
          <w:szCs w:val="22"/>
        </w:rPr>
        <w:t>;</w:t>
      </w:r>
    </w:p>
    <w:p w14:paraId="418380E6" w14:textId="77777777" w:rsidR="00C16865" w:rsidRPr="00303CD2" w:rsidRDefault="00C16865" w:rsidP="00A20470">
      <w:pPr>
        <w:pStyle w:val="specpara"/>
        <w:widowControl/>
        <w:numPr>
          <w:ilvl w:val="0"/>
          <w:numId w:val="6"/>
        </w:numPr>
        <w:tabs>
          <w:tab w:val="clear" w:pos="720"/>
          <w:tab w:val="left" w:pos="-1168"/>
          <w:tab w:val="left" w:pos="-720"/>
          <w:tab w:val="left" w:pos="0"/>
          <w:tab w:val="left" w:pos="992"/>
          <w:tab w:val="left" w:pos="1960"/>
          <w:tab w:val="left" w:pos="2880"/>
        </w:tabs>
        <w:spacing w:before="0"/>
        <w:rPr>
          <w:szCs w:val="22"/>
        </w:rPr>
      </w:pPr>
      <w:r w:rsidRPr="00303CD2">
        <w:rPr>
          <w:szCs w:val="22"/>
        </w:rPr>
        <w:t>Be exclusive of all import duties and UK taxes;</w:t>
      </w:r>
    </w:p>
    <w:p w14:paraId="6CF4DFED" w14:textId="77777777" w:rsidR="00C16865" w:rsidRPr="00303CD2" w:rsidRDefault="00C16865" w:rsidP="00A20470">
      <w:pPr>
        <w:pStyle w:val="specpara"/>
        <w:widowControl/>
        <w:numPr>
          <w:ilvl w:val="0"/>
          <w:numId w:val="6"/>
        </w:numPr>
        <w:tabs>
          <w:tab w:val="clear" w:pos="720"/>
          <w:tab w:val="left" w:pos="-1168"/>
          <w:tab w:val="left" w:pos="-720"/>
          <w:tab w:val="left" w:pos="0"/>
          <w:tab w:val="left" w:pos="992"/>
          <w:tab w:val="left" w:pos="1960"/>
          <w:tab w:val="left" w:pos="2880"/>
        </w:tabs>
        <w:spacing w:before="0"/>
        <w:rPr>
          <w:szCs w:val="22"/>
        </w:rPr>
      </w:pPr>
      <w:r w:rsidRPr="00303CD2">
        <w:rPr>
          <w:szCs w:val="22"/>
        </w:rPr>
        <w:t>Be quoted in Pounds Sterling;</w:t>
      </w:r>
    </w:p>
    <w:p w14:paraId="093F8847" w14:textId="77777777" w:rsidR="00227B38" w:rsidRPr="005A308D" w:rsidRDefault="002D1645" w:rsidP="000D4537">
      <w:pPr>
        <w:pStyle w:val="specpara"/>
        <w:widowControl/>
        <w:tabs>
          <w:tab w:val="clear" w:pos="720"/>
          <w:tab w:val="left" w:pos="-1168"/>
          <w:tab w:val="left" w:pos="-720"/>
          <w:tab w:val="left" w:pos="0"/>
          <w:tab w:val="left" w:pos="992"/>
          <w:tab w:val="left" w:pos="1960"/>
          <w:tab w:val="left" w:pos="2880"/>
        </w:tabs>
        <w:spacing w:before="0" w:after="120"/>
        <w:ind w:left="703" w:firstLine="0"/>
        <w:rPr>
          <w:szCs w:val="22"/>
        </w:rPr>
      </w:pPr>
      <w:r w:rsidRPr="005A308D">
        <w:rPr>
          <w:szCs w:val="22"/>
        </w:rPr>
        <w:t xml:space="preserve">For the </w:t>
      </w:r>
      <w:r w:rsidR="005958D4" w:rsidRPr="003009F9">
        <w:rPr>
          <w:b/>
          <w:szCs w:val="22"/>
        </w:rPr>
        <w:t>I</w:t>
      </w:r>
      <w:r w:rsidRPr="003009F9">
        <w:rPr>
          <w:b/>
          <w:szCs w:val="22"/>
        </w:rPr>
        <w:t xml:space="preserve">nitial </w:t>
      </w:r>
      <w:r w:rsidR="005958D4" w:rsidRPr="003009F9">
        <w:rPr>
          <w:b/>
          <w:szCs w:val="22"/>
        </w:rPr>
        <w:t>A</w:t>
      </w:r>
      <w:r w:rsidRPr="003009F9">
        <w:rPr>
          <w:b/>
          <w:szCs w:val="22"/>
        </w:rPr>
        <w:t>cquisition</w:t>
      </w:r>
      <w:r w:rsidRPr="005A308D">
        <w:rPr>
          <w:szCs w:val="22"/>
        </w:rPr>
        <w:t xml:space="preserve"> the pric</w:t>
      </w:r>
      <w:r>
        <w:rPr>
          <w:szCs w:val="22"/>
        </w:rPr>
        <w:t>es must b</w:t>
      </w:r>
      <w:r w:rsidR="00C16865" w:rsidRPr="00303CD2">
        <w:rPr>
          <w:szCs w:val="22"/>
        </w:rPr>
        <w:t xml:space="preserve">e valid until </w:t>
      </w:r>
      <w:r w:rsidR="008C1111" w:rsidRPr="00303CD2">
        <w:rPr>
          <w:szCs w:val="22"/>
        </w:rPr>
        <w:t xml:space="preserve">six </w:t>
      </w:r>
      <w:r w:rsidR="00C16865" w:rsidRPr="00303CD2">
        <w:t xml:space="preserve">months after the closing date for receipt of </w:t>
      </w:r>
      <w:r w:rsidR="00C16865" w:rsidRPr="005A308D">
        <w:t>tenders</w:t>
      </w:r>
      <w:r w:rsidR="00C16865" w:rsidRPr="005A308D">
        <w:rPr>
          <w:szCs w:val="22"/>
        </w:rPr>
        <w:t>.</w:t>
      </w:r>
    </w:p>
    <w:p w14:paraId="655BC4F6" w14:textId="77777777" w:rsidR="00CE637C" w:rsidRPr="000D7153" w:rsidRDefault="00AA7C6C">
      <w:pPr>
        <w:pStyle w:val="specpara"/>
      </w:pPr>
      <w:r w:rsidRPr="000D7153">
        <w:rPr>
          <w:b/>
        </w:rPr>
        <w:t xml:space="preserve">M </w:t>
      </w:r>
      <w:r w:rsidRPr="000D7153">
        <w:rPr>
          <w:b/>
        </w:rPr>
        <w:fldChar w:fldCharType="begin"/>
      </w:r>
      <w:r w:rsidRPr="000D7153">
        <w:rPr>
          <w:b/>
        </w:rPr>
        <w:instrText xml:space="preserve"> LISTNUM LegalDefault\l 1 </w:instrText>
      </w:r>
      <w:r w:rsidRPr="000D7153">
        <w:rPr>
          <w:b/>
        </w:rPr>
        <w:fldChar w:fldCharType="end"/>
      </w:r>
      <w:r w:rsidR="00A56F35" w:rsidRPr="000D7153">
        <w:tab/>
        <w:t>Items deemed desirable</w:t>
      </w:r>
      <w:r w:rsidR="00704A48">
        <w:t xml:space="preserve"> or highly desirable</w:t>
      </w:r>
      <w:r w:rsidR="00A56F35" w:rsidRPr="000D7153">
        <w:t xml:space="preserve"> in this ITT must be priced separately where applicable. Where the pricing of such an item depends upon the implementation or installation of an item not marked </w:t>
      </w:r>
      <w:r w:rsidR="00A56F35" w:rsidRPr="000D7153">
        <w:rPr>
          <w:b/>
        </w:rPr>
        <w:t>M</w:t>
      </w:r>
      <w:r w:rsidR="00A56F35" w:rsidRPr="000D7153">
        <w:t>, this dependency must be explicitly stated.</w:t>
      </w:r>
    </w:p>
    <w:p w14:paraId="0CA001EA" w14:textId="77777777" w:rsidR="00CE637C" w:rsidRPr="000D7153" w:rsidRDefault="00AA7C6C">
      <w:pPr>
        <w:pStyle w:val="specpara"/>
      </w:pPr>
      <w:r w:rsidRPr="000D7153">
        <w:rPr>
          <w:b/>
        </w:rPr>
        <w:t xml:space="preserve">M </w:t>
      </w:r>
      <w:r w:rsidRPr="000D7153">
        <w:rPr>
          <w:b/>
        </w:rPr>
        <w:fldChar w:fldCharType="begin"/>
      </w:r>
      <w:r w:rsidRPr="000D7153">
        <w:rPr>
          <w:b/>
        </w:rPr>
        <w:instrText xml:space="preserve"> LISTNUM LegalDefault\l 1 </w:instrText>
      </w:r>
      <w:r w:rsidRPr="000D7153">
        <w:rPr>
          <w:b/>
        </w:rPr>
        <w:fldChar w:fldCharType="end">
          <w:numberingChange w:id="124" w:author="Author" w:original="9."/>
        </w:fldChar>
      </w:r>
      <w:r w:rsidR="00CE637C" w:rsidRPr="000D7153">
        <w:tab/>
        <w:t>Tenderers must provide a summary of their pricing</w:t>
      </w:r>
      <w:r w:rsidR="00A62C36" w:rsidRPr="000D7153">
        <w:t>,</w:t>
      </w:r>
      <w:r w:rsidR="00CE637C" w:rsidRPr="000D7153">
        <w:t xml:space="preserve"> quoting separately</w:t>
      </w:r>
      <w:r w:rsidR="009833BA">
        <w:t xml:space="preserve"> any</w:t>
      </w:r>
      <w:r w:rsidR="00CE637C" w:rsidRPr="000D7153">
        <w:t>:</w:t>
      </w:r>
    </w:p>
    <w:p w14:paraId="71761ABD" w14:textId="77777777" w:rsidR="00CE637C" w:rsidRPr="000D7153" w:rsidRDefault="00F413AC" w:rsidP="00A20470">
      <w:pPr>
        <w:pStyle w:val="specpara"/>
        <w:widowControl/>
        <w:numPr>
          <w:ilvl w:val="0"/>
          <w:numId w:val="6"/>
        </w:numPr>
        <w:tabs>
          <w:tab w:val="clear" w:pos="720"/>
          <w:tab w:val="left" w:pos="-1168"/>
          <w:tab w:val="left" w:pos="-720"/>
          <w:tab w:val="left" w:pos="0"/>
          <w:tab w:val="left" w:pos="992"/>
          <w:tab w:val="left" w:pos="1960"/>
          <w:tab w:val="left" w:pos="2880"/>
        </w:tabs>
        <w:spacing w:before="0"/>
        <w:ind w:left="1060" w:hanging="357"/>
      </w:pPr>
      <w:r>
        <w:t>D</w:t>
      </w:r>
      <w:r w:rsidR="00CE637C" w:rsidRPr="000D7153">
        <w:t>esign and consultancy charges;</w:t>
      </w:r>
    </w:p>
    <w:p w14:paraId="5AECAF5B" w14:textId="77777777" w:rsidR="00CE637C" w:rsidRPr="000D7153" w:rsidRDefault="00CE637C" w:rsidP="00A20470">
      <w:pPr>
        <w:pStyle w:val="specpara"/>
        <w:widowControl/>
        <w:numPr>
          <w:ilvl w:val="0"/>
          <w:numId w:val="6"/>
        </w:numPr>
        <w:tabs>
          <w:tab w:val="clear" w:pos="720"/>
          <w:tab w:val="left" w:pos="-1168"/>
          <w:tab w:val="left" w:pos="-720"/>
          <w:tab w:val="left" w:pos="0"/>
          <w:tab w:val="left" w:pos="992"/>
          <w:tab w:val="left" w:pos="1960"/>
          <w:tab w:val="left" w:pos="2880"/>
        </w:tabs>
        <w:spacing w:before="0"/>
      </w:pPr>
      <w:r w:rsidRPr="000D7153">
        <w:t>Project Management</w:t>
      </w:r>
      <w:r w:rsidR="00B85D78" w:rsidRPr="000D7153">
        <w:t xml:space="preserve"> </w:t>
      </w:r>
      <w:r w:rsidR="00B85D78" w:rsidRPr="009833BA">
        <w:t>charges</w:t>
      </w:r>
      <w:r w:rsidRPr="000D7153">
        <w:t>;</w:t>
      </w:r>
    </w:p>
    <w:p w14:paraId="45102913" w14:textId="77777777" w:rsidR="00CE637C" w:rsidRPr="000D7153" w:rsidRDefault="00CE637C" w:rsidP="00A20470">
      <w:pPr>
        <w:pStyle w:val="specpara"/>
        <w:widowControl/>
        <w:numPr>
          <w:ilvl w:val="0"/>
          <w:numId w:val="6"/>
        </w:numPr>
        <w:tabs>
          <w:tab w:val="clear" w:pos="720"/>
          <w:tab w:val="left" w:pos="-1168"/>
          <w:tab w:val="left" w:pos="-720"/>
          <w:tab w:val="left" w:pos="0"/>
          <w:tab w:val="left" w:pos="992"/>
          <w:tab w:val="left" w:pos="1960"/>
          <w:tab w:val="left" w:pos="2880"/>
        </w:tabs>
        <w:spacing w:before="0"/>
      </w:pPr>
      <w:r w:rsidRPr="000D7153">
        <w:t>Installation charges;</w:t>
      </w:r>
    </w:p>
    <w:p w14:paraId="180490C7" w14:textId="77777777" w:rsidR="00CE637C" w:rsidRPr="000D7153" w:rsidRDefault="00CE637C" w:rsidP="0040523F">
      <w:pPr>
        <w:pStyle w:val="specpara"/>
        <w:widowControl/>
        <w:numPr>
          <w:ilvl w:val="0"/>
          <w:numId w:val="6"/>
        </w:numPr>
        <w:tabs>
          <w:tab w:val="clear" w:pos="720"/>
          <w:tab w:val="left" w:pos="-1168"/>
          <w:tab w:val="left" w:pos="-720"/>
          <w:tab w:val="left" w:pos="0"/>
          <w:tab w:val="left" w:pos="992"/>
          <w:tab w:val="left" w:pos="1960"/>
          <w:tab w:val="left" w:pos="2880"/>
        </w:tabs>
        <w:spacing w:before="0" w:line="240" w:lineRule="auto"/>
      </w:pPr>
      <w:r w:rsidRPr="000D7153">
        <w:t>Hardware &amp; software maintenance &amp; support;</w:t>
      </w:r>
    </w:p>
    <w:p w14:paraId="0232D1BA" w14:textId="77777777" w:rsidR="00303CD2" w:rsidRPr="000D7153" w:rsidRDefault="00CE637C" w:rsidP="00303CD2">
      <w:pPr>
        <w:pStyle w:val="specpara"/>
        <w:widowControl/>
        <w:numPr>
          <w:ilvl w:val="0"/>
          <w:numId w:val="6"/>
        </w:numPr>
        <w:tabs>
          <w:tab w:val="clear" w:pos="720"/>
          <w:tab w:val="left" w:pos="-1168"/>
          <w:tab w:val="left" w:pos="-720"/>
          <w:tab w:val="left" w:pos="0"/>
          <w:tab w:val="left" w:pos="992"/>
          <w:tab w:val="left" w:pos="1960"/>
          <w:tab w:val="left" w:pos="2880"/>
        </w:tabs>
        <w:spacing w:before="0" w:line="240" w:lineRule="auto"/>
        <w:rPr>
          <w:szCs w:val="22"/>
        </w:rPr>
      </w:pPr>
      <w:r w:rsidRPr="000D7153">
        <w:t>Training programme</w:t>
      </w:r>
      <w:r w:rsidR="00B85D78" w:rsidRPr="000D7153">
        <w:t>.</w:t>
      </w:r>
    </w:p>
    <w:p w14:paraId="72A47F38" w14:textId="77777777" w:rsidR="00A56BE8" w:rsidRPr="00775457" w:rsidRDefault="00A56BE8" w:rsidP="00A56BE8">
      <w:pPr>
        <w:pStyle w:val="specpara"/>
        <w:widowControl/>
        <w:tabs>
          <w:tab w:val="clear" w:pos="720"/>
          <w:tab w:val="left" w:pos="-1168"/>
          <w:tab w:val="left" w:pos="-720"/>
          <w:tab w:val="left" w:pos="0"/>
          <w:tab w:val="left" w:pos="992"/>
          <w:tab w:val="left" w:pos="1960"/>
          <w:tab w:val="left" w:pos="2880"/>
        </w:tabs>
        <w:spacing w:before="0" w:line="240" w:lineRule="auto"/>
        <w:ind w:left="0" w:firstLine="0"/>
        <w:rPr>
          <w:highlight w:val="yellow"/>
        </w:rPr>
      </w:pPr>
    </w:p>
    <w:p w14:paraId="2BB17F75" w14:textId="77777777" w:rsidR="00A56BE8" w:rsidRPr="000D7153" w:rsidRDefault="004A7B05" w:rsidP="00A20470">
      <w:pPr>
        <w:pStyle w:val="specpara"/>
        <w:widowControl/>
        <w:tabs>
          <w:tab w:val="clear" w:pos="720"/>
          <w:tab w:val="left" w:pos="-1168"/>
          <w:tab w:val="left" w:pos="-720"/>
          <w:tab w:val="left" w:pos="0"/>
          <w:tab w:val="left" w:pos="992"/>
          <w:tab w:val="left" w:pos="1960"/>
          <w:tab w:val="left" w:pos="2880"/>
        </w:tabs>
        <w:spacing w:before="0"/>
      </w:pPr>
      <w:r w:rsidRPr="000D7153">
        <w:rPr>
          <w:b/>
        </w:rPr>
        <w:t>M</w:t>
      </w:r>
      <w:r w:rsidR="00A56BE8" w:rsidRPr="000D7153">
        <w:t xml:space="preserve"> </w:t>
      </w:r>
      <w:r w:rsidR="00A56BE8" w:rsidRPr="000D7153">
        <w:rPr>
          <w:b/>
        </w:rPr>
        <w:fldChar w:fldCharType="begin"/>
      </w:r>
      <w:r w:rsidR="00A56BE8" w:rsidRPr="000D7153">
        <w:rPr>
          <w:b/>
        </w:rPr>
        <w:instrText xml:space="preserve"> LISTNUM  LegalDefault \l 1 </w:instrText>
      </w:r>
      <w:r w:rsidR="00A56BE8" w:rsidRPr="000D7153">
        <w:rPr>
          <w:b/>
        </w:rPr>
        <w:fldChar w:fldCharType="end">
          <w:numberingChange w:id="125" w:author="Author" w:original="10."/>
        </w:fldChar>
      </w:r>
      <w:r w:rsidR="00A56BE8" w:rsidRPr="000D7153">
        <w:tab/>
        <w:t xml:space="preserve">Tenderers must guarantee to supply, in addition to the </w:t>
      </w:r>
      <w:r w:rsidR="005958D4" w:rsidRPr="009A797F">
        <w:rPr>
          <w:b/>
          <w:szCs w:val="22"/>
        </w:rPr>
        <w:t>Initial Acquisition</w:t>
      </w:r>
      <w:r w:rsidR="005958D4" w:rsidRPr="005A308D">
        <w:rPr>
          <w:szCs w:val="22"/>
        </w:rPr>
        <w:t xml:space="preserve"> </w:t>
      </w:r>
      <w:r w:rsidR="00A56BE8" w:rsidRPr="000D7153">
        <w:t xml:space="preserve">and at ECMWF’s request, further appropriate equipment and software licences or services on the terms of the </w:t>
      </w:r>
      <w:r w:rsidR="00794F71">
        <w:t>contract</w:t>
      </w:r>
      <w:r w:rsidR="00A56BE8" w:rsidRPr="000D7153">
        <w:t>.</w:t>
      </w:r>
    </w:p>
    <w:p w14:paraId="53737C80" w14:textId="77777777" w:rsidR="00A56BE8" w:rsidRPr="00775457" w:rsidRDefault="004A7B05">
      <w:pPr>
        <w:pStyle w:val="specpara"/>
      </w:pPr>
      <w:r w:rsidRPr="00775457">
        <w:rPr>
          <w:b/>
        </w:rPr>
        <w:t>M</w:t>
      </w:r>
      <w:r w:rsidR="00A56BE8" w:rsidRPr="00775457">
        <w:t xml:space="preserve"> </w:t>
      </w:r>
      <w:r w:rsidR="00A56BE8" w:rsidRPr="00775457">
        <w:rPr>
          <w:b/>
        </w:rPr>
        <w:fldChar w:fldCharType="begin"/>
      </w:r>
      <w:r w:rsidR="00A56BE8" w:rsidRPr="00775457">
        <w:rPr>
          <w:b/>
        </w:rPr>
        <w:instrText xml:space="preserve"> LISTNUM  LegalDefault \l 1 </w:instrText>
      </w:r>
      <w:r w:rsidR="00A56BE8" w:rsidRPr="00775457">
        <w:rPr>
          <w:b/>
        </w:rPr>
        <w:fldChar w:fldCharType="end"/>
      </w:r>
      <w:r w:rsidR="00A56BE8" w:rsidRPr="00775457">
        <w:tab/>
        <w:t xml:space="preserve">Tenderers must give guaranteed percentage levels of discount on their then current list prices for all future equipment and software licences </w:t>
      </w:r>
      <w:r w:rsidR="00E819B2">
        <w:t xml:space="preserve">and maintenance </w:t>
      </w:r>
      <w:r w:rsidR="00A56BE8" w:rsidRPr="00775457">
        <w:t xml:space="preserve">acquired under this agreement. However, if such a form of price guarantee is not acceptable to the Tenderer, then </w:t>
      </w:r>
      <w:r w:rsidR="00F413AC">
        <w:t>it</w:t>
      </w:r>
      <w:r w:rsidR="00A56BE8" w:rsidRPr="00775457">
        <w:t xml:space="preserve"> must include an alternative proposal for price variation for all the components of the </w:t>
      </w:r>
      <w:r w:rsidR="00A56BE8" w:rsidRPr="00D04A1D">
        <w:rPr>
          <w:b/>
        </w:rPr>
        <w:t>Works</w:t>
      </w:r>
      <w:r w:rsidR="00A56BE8" w:rsidRPr="00775457">
        <w:t>; such proposal must include a formula</w:t>
      </w:r>
      <w:r w:rsidR="004D3E88" w:rsidRPr="00775457">
        <w:t xml:space="preserve"> for calculating </w:t>
      </w:r>
      <w:r w:rsidR="00DF3BB8">
        <w:t>ceiling</w:t>
      </w:r>
      <w:r w:rsidR="00DF3BB8" w:rsidRPr="00775457">
        <w:t xml:space="preserve"> </w:t>
      </w:r>
      <w:r w:rsidR="004D3E88" w:rsidRPr="00775457">
        <w:t>prices</w:t>
      </w:r>
      <w:r w:rsidR="00A56BE8" w:rsidRPr="00775457">
        <w:t xml:space="preserve"> that offers equivalent value for money over the life of the call-off contract.</w:t>
      </w:r>
    </w:p>
    <w:p w14:paraId="107C21E7" w14:textId="77777777" w:rsidR="00A56BE8" w:rsidRPr="00894EF2" w:rsidRDefault="00A56BE8" w:rsidP="00A20470">
      <w:pPr>
        <w:pStyle w:val="specpara"/>
        <w:widowControl/>
        <w:tabs>
          <w:tab w:val="clear" w:pos="720"/>
          <w:tab w:val="left" w:pos="-1168"/>
          <w:tab w:val="left" w:pos="-720"/>
          <w:tab w:val="left" w:pos="0"/>
          <w:tab w:val="left" w:pos="992"/>
          <w:tab w:val="left" w:pos="1960"/>
          <w:tab w:val="left" w:pos="2880"/>
        </w:tabs>
      </w:pPr>
      <w:r w:rsidRPr="00894EF2">
        <w:rPr>
          <w:b/>
        </w:rPr>
        <w:t>R</w:t>
      </w:r>
      <w:r w:rsidRPr="00894EF2">
        <w:t xml:space="preserve"> </w:t>
      </w:r>
      <w:r w:rsidRPr="00894EF2">
        <w:rPr>
          <w:b/>
        </w:rPr>
        <w:fldChar w:fldCharType="begin"/>
      </w:r>
      <w:r w:rsidRPr="00894EF2">
        <w:rPr>
          <w:b/>
        </w:rPr>
        <w:instrText xml:space="preserve"> LISTNUM  LegalDefault \l 1 </w:instrText>
      </w:r>
      <w:r w:rsidRPr="00894EF2">
        <w:rPr>
          <w:b/>
        </w:rPr>
        <w:fldChar w:fldCharType="end"/>
      </w:r>
      <w:r w:rsidRPr="00894EF2">
        <w:tab/>
        <w:t>Tenderers shall provide their list prices current at the closing date of this ITT and must also explain how future list prices will be made available to ECMWF during the course of the contract.</w:t>
      </w:r>
    </w:p>
    <w:p w14:paraId="052D67E0" w14:textId="77777777" w:rsidR="00011C4B" w:rsidRPr="00A20470" w:rsidRDefault="00011C4B" w:rsidP="00082BBA">
      <w:pPr>
        <w:pStyle w:val="ITTHeading2"/>
      </w:pPr>
      <w:bookmarkStart w:id="126" w:name="_Toc250728940"/>
      <w:bookmarkStart w:id="127" w:name="_Toc243901427"/>
      <w:bookmarkStart w:id="128" w:name="_Toc252191015"/>
      <w:bookmarkStart w:id="129" w:name="_Toc252173217"/>
      <w:bookmarkStart w:id="130" w:name="_Toc252465223"/>
      <w:bookmarkStart w:id="131" w:name="_Toc252982404"/>
      <w:bookmarkStart w:id="132" w:name="_Toc253131090"/>
      <w:bookmarkStart w:id="133" w:name="_Toc253407134"/>
      <w:bookmarkStart w:id="134" w:name="_Toc253754585"/>
      <w:bookmarkStart w:id="135" w:name="_Toc276656964"/>
      <w:bookmarkStart w:id="136" w:name="_Toc289072864"/>
      <w:bookmarkStart w:id="137" w:name="_Toc390267342"/>
      <w:bookmarkStart w:id="138" w:name="_Toc392769587"/>
      <w:bookmarkEnd w:id="126"/>
      <w:r w:rsidRPr="00A20470">
        <w:t>Project Management, Installation and Acceptance Tests</w:t>
      </w:r>
      <w:bookmarkEnd w:id="127"/>
      <w:bookmarkEnd w:id="128"/>
      <w:bookmarkEnd w:id="129"/>
      <w:bookmarkEnd w:id="130"/>
      <w:bookmarkEnd w:id="131"/>
      <w:bookmarkEnd w:id="132"/>
      <w:bookmarkEnd w:id="133"/>
      <w:bookmarkEnd w:id="134"/>
      <w:bookmarkEnd w:id="135"/>
      <w:bookmarkEnd w:id="136"/>
      <w:bookmarkEnd w:id="137"/>
      <w:bookmarkEnd w:id="138"/>
    </w:p>
    <w:p w14:paraId="39F69E65" w14:textId="77777777" w:rsidR="00011C4B" w:rsidRPr="00A20470" w:rsidRDefault="00011C4B" w:rsidP="000849D4">
      <w:pPr>
        <w:pStyle w:val="ECnormal"/>
        <w:spacing w:before="120"/>
      </w:pPr>
      <w:r w:rsidRPr="00A20470">
        <w:t xml:space="preserve">Tenderers should take note of </w:t>
      </w:r>
      <w:r w:rsidR="004A1DE8" w:rsidRPr="00A20470">
        <w:t xml:space="preserve">section 17 </w:t>
      </w:r>
      <w:r w:rsidRPr="00A20470">
        <w:t xml:space="preserve">of the draft </w:t>
      </w:r>
      <w:r w:rsidR="00BC4BFA" w:rsidRPr="00A20470">
        <w:t>agreement</w:t>
      </w:r>
      <w:r w:rsidR="000D4537">
        <w:t xml:space="preserve"> (</w:t>
      </w:r>
      <w:r w:rsidRPr="00A20470">
        <w:t>Volume III</w:t>
      </w:r>
      <w:r w:rsidR="000D4537">
        <w:t>)</w:t>
      </w:r>
      <w:r w:rsidRPr="00A20470">
        <w:t xml:space="preserve"> that </w:t>
      </w:r>
      <w:r w:rsidR="00923A0F" w:rsidRPr="00A20470">
        <w:t>outlines</w:t>
      </w:r>
      <w:r w:rsidRPr="00A20470">
        <w:t xml:space="preserve"> contract management and monitoring</w:t>
      </w:r>
      <w:r w:rsidR="00784CB7" w:rsidRPr="00A20470">
        <w:t>.</w:t>
      </w:r>
    </w:p>
    <w:p w14:paraId="45274E00" w14:textId="77777777" w:rsidR="003572AF" w:rsidRPr="00A20470" w:rsidRDefault="003572AF" w:rsidP="003572AF">
      <w:pPr>
        <w:pStyle w:val="ECnormal"/>
      </w:pPr>
      <w:r w:rsidRPr="00A20470">
        <w:rPr>
          <w:szCs w:val="22"/>
        </w:rPr>
        <w:t>Tenderers</w:t>
      </w:r>
      <w:r w:rsidRPr="00A20470">
        <w:t xml:space="preserve"> should take note of </w:t>
      </w:r>
      <w:r w:rsidR="004A1DE8" w:rsidRPr="00A20470">
        <w:t xml:space="preserve">section </w:t>
      </w:r>
      <w:r w:rsidR="004A7B05" w:rsidRPr="00A20470">
        <w:t>6</w:t>
      </w:r>
      <w:r w:rsidRPr="00A20470">
        <w:t xml:space="preserve"> of the draft </w:t>
      </w:r>
      <w:r w:rsidR="00BC4BFA" w:rsidRPr="00A20470">
        <w:t>agreement</w:t>
      </w:r>
      <w:r w:rsidRPr="00A20470">
        <w:t xml:space="preserve"> </w:t>
      </w:r>
      <w:r w:rsidR="000D4537">
        <w:t>(</w:t>
      </w:r>
      <w:r w:rsidRPr="00A20470">
        <w:t>Volume III</w:t>
      </w:r>
      <w:r w:rsidR="000D4537">
        <w:t>)</w:t>
      </w:r>
      <w:r w:rsidRPr="00A20470">
        <w:t xml:space="preserve"> that contains the standards of the tests which must be met by the </w:t>
      </w:r>
      <w:r w:rsidR="00487685" w:rsidRPr="00A20470">
        <w:rPr>
          <w:b/>
        </w:rPr>
        <w:t>System</w:t>
      </w:r>
      <w:r w:rsidRPr="00A20470">
        <w:t xml:space="preserve"> before</w:t>
      </w:r>
      <w:r w:rsidRPr="00A20470">
        <w:rPr>
          <w:snapToGrid w:val="0"/>
          <w:lang w:val="en-US"/>
        </w:rPr>
        <w:t xml:space="preserve"> it will be accepted by ECMWF.</w:t>
      </w:r>
    </w:p>
    <w:p w14:paraId="0FE83084" w14:textId="77777777" w:rsidR="00011C4B" w:rsidRPr="00A20470" w:rsidRDefault="00011C4B" w:rsidP="00011C4B">
      <w:pPr>
        <w:pStyle w:val="ECnormal"/>
        <w:rPr>
          <w:rFonts w:eastAsia="MS Mincho"/>
        </w:rPr>
      </w:pPr>
      <w:r w:rsidRPr="00A20470">
        <w:rPr>
          <w:rFonts w:eastAsia="MS Mincho"/>
        </w:rPr>
        <w:t xml:space="preserve">ECMWF together with the </w:t>
      </w:r>
      <w:r w:rsidR="00BC4BFA" w:rsidRPr="00A20470">
        <w:t>Tenderer</w:t>
      </w:r>
      <w:r w:rsidR="001170C6" w:rsidRPr="00A20470">
        <w:t xml:space="preserve"> </w:t>
      </w:r>
      <w:r w:rsidRPr="00A20470">
        <w:rPr>
          <w:rFonts w:eastAsia="MS Mincho"/>
        </w:rPr>
        <w:t xml:space="preserve">will prepare the configuration </w:t>
      </w:r>
      <w:r w:rsidR="00652274" w:rsidRPr="00A20470">
        <w:rPr>
          <w:rFonts w:eastAsia="MS Mincho"/>
        </w:rPr>
        <w:t xml:space="preserve">of the </w:t>
      </w:r>
      <w:r w:rsidR="009F539D" w:rsidRPr="00A20470">
        <w:rPr>
          <w:rFonts w:eastAsia="MS Mincho"/>
          <w:b/>
        </w:rPr>
        <w:t>S</w:t>
      </w:r>
      <w:r w:rsidR="00652274" w:rsidRPr="00A20470">
        <w:rPr>
          <w:rFonts w:eastAsia="MS Mincho"/>
          <w:b/>
        </w:rPr>
        <w:t>ystem</w:t>
      </w:r>
      <w:r w:rsidR="00652274" w:rsidRPr="00A20470">
        <w:rPr>
          <w:rFonts w:eastAsia="MS Mincho"/>
        </w:rPr>
        <w:t xml:space="preserve"> to allo</w:t>
      </w:r>
      <w:r w:rsidR="003572AF" w:rsidRPr="00A20470">
        <w:rPr>
          <w:rFonts w:eastAsia="MS Mincho"/>
        </w:rPr>
        <w:t>w initial testing</w:t>
      </w:r>
      <w:r w:rsidRPr="00A20470">
        <w:t xml:space="preserve">. </w:t>
      </w:r>
      <w:r w:rsidRPr="00A20470">
        <w:rPr>
          <w:rFonts w:eastAsia="MS Mincho"/>
        </w:rPr>
        <w:t xml:space="preserve">ECMWF </w:t>
      </w:r>
      <w:r w:rsidRPr="00A20470">
        <w:t xml:space="preserve">will </w:t>
      </w:r>
      <w:r w:rsidRPr="00A20470">
        <w:rPr>
          <w:rFonts w:eastAsia="MS Mincho"/>
        </w:rPr>
        <w:t xml:space="preserve">be responsible for maintaining the </w:t>
      </w:r>
      <w:r w:rsidR="003572AF" w:rsidRPr="00A20470">
        <w:rPr>
          <w:rFonts w:eastAsia="MS Mincho"/>
        </w:rPr>
        <w:t xml:space="preserve">system </w:t>
      </w:r>
      <w:r w:rsidRPr="00A20470">
        <w:rPr>
          <w:rFonts w:eastAsia="MS Mincho"/>
        </w:rPr>
        <w:t>configuration after the installation phase.</w:t>
      </w:r>
    </w:p>
    <w:p w14:paraId="5999FB9D" w14:textId="77777777" w:rsidR="00C16865" w:rsidRDefault="00CE637C" w:rsidP="00082BBA">
      <w:pPr>
        <w:pStyle w:val="ITTHeading2"/>
      </w:pPr>
      <w:bookmarkStart w:id="139" w:name="_Toc96934697"/>
      <w:bookmarkStart w:id="140" w:name="_Toc276656965"/>
      <w:bookmarkStart w:id="141" w:name="_Toc289072865"/>
      <w:bookmarkStart w:id="142" w:name="_Ref388633673"/>
      <w:bookmarkStart w:id="143" w:name="_Toc390267343"/>
      <w:bookmarkStart w:id="144" w:name="_Toc392769588"/>
      <w:r>
        <w:t xml:space="preserve">Maintenance and </w:t>
      </w:r>
      <w:r w:rsidR="007C1BCD">
        <w:t>s</w:t>
      </w:r>
      <w:r>
        <w:t xml:space="preserve">upport of the </w:t>
      </w:r>
      <w:r w:rsidR="007C1BCD">
        <w:t>t</w:t>
      </w:r>
      <w:r>
        <w:t xml:space="preserve">endered </w:t>
      </w:r>
      <w:r w:rsidR="007C1BCD">
        <w:t>h</w:t>
      </w:r>
      <w:r>
        <w:t xml:space="preserve">ardware and </w:t>
      </w:r>
      <w:r w:rsidR="007C1BCD">
        <w:t>s</w:t>
      </w:r>
      <w:r>
        <w:t>oftware</w:t>
      </w:r>
      <w:bookmarkEnd w:id="139"/>
      <w:bookmarkEnd w:id="140"/>
      <w:bookmarkEnd w:id="141"/>
      <w:bookmarkEnd w:id="142"/>
      <w:bookmarkEnd w:id="143"/>
      <w:bookmarkEnd w:id="144"/>
    </w:p>
    <w:p w14:paraId="035690B4" w14:textId="77777777" w:rsidR="00CE637C" w:rsidRDefault="00CE637C" w:rsidP="008846CA">
      <w:pPr>
        <w:pStyle w:val="specpara"/>
      </w:pPr>
      <w:bookmarkStart w:id="145" w:name="M8"/>
      <w:r>
        <w:rPr>
          <w:b/>
        </w:rPr>
        <w:t xml:space="preserve">M </w:t>
      </w:r>
      <w:bookmarkStart w:id="146" w:name="_Ref287875004"/>
      <w:bookmarkEnd w:id="146"/>
      <w:r>
        <w:rPr>
          <w:b/>
        </w:rPr>
        <w:fldChar w:fldCharType="begin"/>
      </w:r>
      <w:r>
        <w:rPr>
          <w:b/>
        </w:rPr>
        <w:instrText xml:space="preserve"> LISTNUM LegalDefault\l 1 </w:instrText>
      </w:r>
      <w:r>
        <w:rPr>
          <w:b/>
        </w:rPr>
        <w:fldChar w:fldCharType="end"/>
      </w:r>
      <w:bookmarkEnd w:id="145"/>
      <w:r>
        <w:tab/>
        <w:t>Tenderers must explicitly undertake to prov</w:t>
      </w:r>
      <w:r w:rsidR="009F539D">
        <w:t>ide, or to arrange provision of</w:t>
      </w:r>
      <w:r w:rsidR="00CA2995">
        <w:t>,</w:t>
      </w:r>
      <w:r>
        <w:t xml:space="preserve"> maintenance, spare parts and support for the hardware and software acquired under this ITT in accordance with </w:t>
      </w:r>
      <w:r w:rsidR="004A7B05" w:rsidRPr="004A7B05">
        <w:t>Sections 11, 12 and 13</w:t>
      </w:r>
      <w:r w:rsidR="0043182C">
        <w:t>, and Exhibit 6</w:t>
      </w:r>
      <w:r>
        <w:t xml:space="preserve"> of the </w:t>
      </w:r>
      <w:r w:rsidR="00BC4BFA">
        <w:t>draft agreement</w:t>
      </w:r>
      <w:r>
        <w:t xml:space="preserve"> </w:t>
      </w:r>
      <w:r w:rsidR="00F1380F">
        <w:t xml:space="preserve">described </w:t>
      </w:r>
      <w:r>
        <w:t>in Volume III</w:t>
      </w:r>
      <w:r w:rsidR="00011C4B" w:rsidRPr="00011C4B">
        <w:t xml:space="preserve"> </w:t>
      </w:r>
      <w:r w:rsidR="00011C4B">
        <w:t>for a period of not less than 5 years from the</w:t>
      </w:r>
      <w:r>
        <w:t xml:space="preserve"> </w:t>
      </w:r>
      <w:r w:rsidR="008C1111">
        <w:rPr>
          <w:szCs w:val="22"/>
        </w:rPr>
        <w:t xml:space="preserve">relevant </w:t>
      </w:r>
      <w:r w:rsidR="003D52C0">
        <w:rPr>
          <w:szCs w:val="22"/>
        </w:rPr>
        <w:t>acceptance</w:t>
      </w:r>
      <w:r w:rsidR="008C1111">
        <w:rPr>
          <w:szCs w:val="22"/>
        </w:rPr>
        <w:t xml:space="preserve"> </w:t>
      </w:r>
      <w:r w:rsidR="008C1111" w:rsidRPr="00CB2205">
        <w:rPr>
          <w:szCs w:val="22"/>
        </w:rPr>
        <w:t>date</w:t>
      </w:r>
      <w:r w:rsidR="00011C4B" w:rsidRPr="00D04A1D">
        <w:rPr>
          <w:szCs w:val="22"/>
        </w:rPr>
        <w:t>.</w:t>
      </w:r>
      <w:r w:rsidRPr="00CB2205">
        <w:t xml:space="preserve"> </w:t>
      </w:r>
      <w:r w:rsidR="009A306B" w:rsidRPr="00CB2205">
        <w:t>Tenderers</w:t>
      </w:r>
      <w:r w:rsidR="009A306B">
        <w:t xml:space="preserve"> should indicate to what extend this </w:t>
      </w:r>
      <w:r w:rsidR="00CB2205">
        <w:t>will be done using</w:t>
      </w:r>
      <w:r w:rsidR="009A306B">
        <w:t xml:space="preserve"> the </w:t>
      </w:r>
      <w:r w:rsidR="00CB2205" w:rsidRPr="00CB2205">
        <w:rPr>
          <w:b/>
        </w:rPr>
        <w:t>Works</w:t>
      </w:r>
      <w:r w:rsidR="00CB2205">
        <w:t xml:space="preserve"> standard</w:t>
      </w:r>
      <w:r w:rsidR="009A306B">
        <w:t xml:space="preserve"> </w:t>
      </w:r>
      <w:r w:rsidR="00CB2205">
        <w:t>warranty,</w:t>
      </w:r>
      <w:r w:rsidR="009A306B">
        <w:t xml:space="preserve"> and where service </w:t>
      </w:r>
      <w:r w:rsidR="00CB2205">
        <w:t>uplifts have been used</w:t>
      </w:r>
      <w:r w:rsidR="009A306B">
        <w:t xml:space="preserve">. </w:t>
      </w:r>
      <w:r>
        <w:t xml:space="preserve">Where this involves an arrangement with a third party, responsibility for the provision of such maintenance and support must in any case rest with the </w:t>
      </w:r>
      <w:r w:rsidR="00011C4B">
        <w:t>T</w:t>
      </w:r>
      <w:r>
        <w:t>enderer.</w:t>
      </w:r>
      <w:r w:rsidR="00CA2995">
        <w:t xml:space="preserve"> If a Tenderer proposes to use a third party this must be clearly stated and full details of the company providing support must be given.</w:t>
      </w:r>
    </w:p>
    <w:p w14:paraId="2AF9F4A0" w14:textId="77777777" w:rsidR="00011C4B" w:rsidRDefault="00011C4B" w:rsidP="00011C4B">
      <w:pPr>
        <w:pStyle w:val="specpara"/>
      </w:pPr>
      <w:r>
        <w:rPr>
          <w:b/>
        </w:rPr>
        <w:t xml:space="preserve">M </w:t>
      </w:r>
      <w:bookmarkStart w:id="147" w:name="_Ref388951824"/>
      <w:bookmarkEnd w:id="147"/>
      <w:r>
        <w:rPr>
          <w:b/>
        </w:rPr>
        <w:fldChar w:fldCharType="begin"/>
      </w:r>
      <w:r>
        <w:rPr>
          <w:b/>
        </w:rPr>
        <w:instrText xml:space="preserve"> LISTNUM LegalDefault\l 1 </w:instrText>
      </w:r>
      <w:r>
        <w:rPr>
          <w:b/>
        </w:rPr>
        <w:fldChar w:fldCharType="end">
          <w:numberingChange w:id="148" w:author="Author" w:original="14."/>
        </w:fldChar>
      </w:r>
      <w:r>
        <w:rPr>
          <w:b/>
        </w:rPr>
        <w:tab/>
      </w:r>
      <w:r w:rsidR="003C1123" w:rsidRPr="000849D4">
        <w:t xml:space="preserve">For </w:t>
      </w:r>
      <w:r w:rsidR="003C1123">
        <w:rPr>
          <w:b/>
        </w:rPr>
        <w:t xml:space="preserve">Disk </w:t>
      </w:r>
      <w:r w:rsidR="00935C6F">
        <w:rPr>
          <w:b/>
        </w:rPr>
        <w:t xml:space="preserve">Systems </w:t>
      </w:r>
      <w:r w:rsidR="007972CA" w:rsidRPr="00D04A1D">
        <w:t xml:space="preserve">acquired in the </w:t>
      </w:r>
      <w:r w:rsidR="00EB7AFC" w:rsidRPr="003009F9">
        <w:rPr>
          <w:b/>
        </w:rPr>
        <w:t>Initial Acquisition</w:t>
      </w:r>
      <w:r w:rsidR="003C1123" w:rsidRPr="00D04A1D">
        <w:t>,</w:t>
      </w:r>
      <w:r w:rsidR="003C1123">
        <w:rPr>
          <w:b/>
        </w:rPr>
        <w:t xml:space="preserve"> </w:t>
      </w:r>
      <w:r w:rsidR="003C1123" w:rsidRPr="00A20470">
        <w:t>with the exclusion of the</w:t>
      </w:r>
      <w:r w:rsidR="003C1123">
        <w:rPr>
          <w:b/>
        </w:rPr>
        <w:t xml:space="preserve"> </w:t>
      </w:r>
      <w:r w:rsidR="005A308D">
        <w:rPr>
          <w:b/>
        </w:rPr>
        <w:t>D</w:t>
      </w:r>
      <w:r w:rsidR="003C1123">
        <w:rPr>
          <w:b/>
        </w:rPr>
        <w:t xml:space="preserve">isks </w:t>
      </w:r>
      <w:r w:rsidR="003C1123" w:rsidRPr="00A20470">
        <w:t>found in the</w:t>
      </w:r>
      <w:r w:rsidR="003C1123">
        <w:rPr>
          <w:b/>
        </w:rPr>
        <w:t xml:space="preserve"> Disk Systems</w:t>
      </w:r>
      <w:r w:rsidR="003C1123" w:rsidRPr="000849D4">
        <w:t xml:space="preserve">, </w:t>
      </w:r>
      <w:r w:rsidRPr="00C25423">
        <w:rPr>
          <w:spacing w:val="-3"/>
          <w:szCs w:val="22"/>
        </w:rPr>
        <w:t xml:space="preserve">Tenderers must commit to the provision of maintenance and support services for </w:t>
      </w:r>
      <w:r w:rsidRPr="00C25423">
        <w:rPr>
          <w:szCs w:val="22"/>
        </w:rPr>
        <w:t xml:space="preserve">24 hours per day, </w:t>
      </w:r>
      <w:r w:rsidR="00A14EEF">
        <w:rPr>
          <w:spacing w:val="-3"/>
          <w:szCs w:val="22"/>
        </w:rPr>
        <w:t>7</w:t>
      </w:r>
      <w:r w:rsidR="002A2260">
        <w:rPr>
          <w:spacing w:val="-3"/>
          <w:szCs w:val="22"/>
        </w:rPr>
        <w:t> </w:t>
      </w:r>
      <w:r w:rsidR="00A14EEF">
        <w:rPr>
          <w:spacing w:val="-3"/>
          <w:szCs w:val="22"/>
        </w:rPr>
        <w:t xml:space="preserve">days per week </w:t>
      </w:r>
      <w:r w:rsidRPr="00C25423">
        <w:rPr>
          <w:szCs w:val="22"/>
        </w:rPr>
        <w:t>for software</w:t>
      </w:r>
      <w:r w:rsidRPr="00C25423">
        <w:rPr>
          <w:spacing w:val="-3"/>
          <w:szCs w:val="22"/>
        </w:rPr>
        <w:t xml:space="preserve"> and hardware support with </w:t>
      </w:r>
      <w:r w:rsidRPr="00C25423">
        <w:rPr>
          <w:spacing w:val="-3"/>
        </w:rPr>
        <w:t xml:space="preserve">a response time of less than </w:t>
      </w:r>
      <w:r w:rsidR="004A7B05" w:rsidRPr="004A7B05">
        <w:rPr>
          <w:spacing w:val="-3"/>
        </w:rPr>
        <w:t>4</w:t>
      </w:r>
      <w:r>
        <w:rPr>
          <w:spacing w:val="-3"/>
        </w:rPr>
        <w:t xml:space="preserve"> </w:t>
      </w:r>
      <w:r w:rsidRPr="00C25423">
        <w:rPr>
          <w:spacing w:val="-3"/>
        </w:rPr>
        <w:t xml:space="preserve">hours. Where remedial action is required, Tenderers must </w:t>
      </w:r>
      <w:r w:rsidRPr="00C25423">
        <w:t xml:space="preserve">commence such remedial action within </w:t>
      </w:r>
      <w:r w:rsidR="002B56AA">
        <w:t xml:space="preserve">these </w:t>
      </w:r>
      <w:r w:rsidR="004A7B05" w:rsidRPr="004A7B05">
        <w:t>4</w:t>
      </w:r>
      <w:r w:rsidRPr="00C25423">
        <w:t xml:space="preserve"> hours</w:t>
      </w:r>
      <w:r w:rsidRPr="00BF0ECB">
        <w:t>.</w:t>
      </w:r>
    </w:p>
    <w:p w14:paraId="522A708C" w14:textId="77777777" w:rsidR="003C1123" w:rsidRPr="005A308D" w:rsidRDefault="008D2E89" w:rsidP="00011C4B">
      <w:pPr>
        <w:pStyle w:val="specpara"/>
      </w:pPr>
      <w:r>
        <w:rPr>
          <w:b/>
        </w:rPr>
        <w:t xml:space="preserve">M </w:t>
      </w:r>
      <w:bookmarkStart w:id="149" w:name="_Ref392575836"/>
      <w:bookmarkEnd w:id="149"/>
      <w:r>
        <w:rPr>
          <w:b/>
        </w:rPr>
        <w:fldChar w:fldCharType="begin"/>
      </w:r>
      <w:r>
        <w:rPr>
          <w:b/>
        </w:rPr>
        <w:instrText xml:space="preserve"> LISTNUM LegalDefault\l 1 </w:instrText>
      </w:r>
      <w:r>
        <w:rPr>
          <w:b/>
        </w:rPr>
        <w:fldChar w:fldCharType="end">
          <w:numberingChange w:id="150" w:author="Author" w:original="15."/>
        </w:fldChar>
      </w:r>
      <w:r>
        <w:rPr>
          <w:b/>
        </w:rPr>
        <w:tab/>
      </w:r>
      <w:r w:rsidR="003C1123" w:rsidRPr="008D2E89">
        <w:t xml:space="preserve">For </w:t>
      </w:r>
      <w:r w:rsidR="003C1123" w:rsidRPr="00A20470">
        <w:rPr>
          <w:b/>
        </w:rPr>
        <w:t>Servers</w:t>
      </w:r>
      <w:r w:rsidR="003C1123">
        <w:t xml:space="preserve"> and for the </w:t>
      </w:r>
      <w:r w:rsidR="000D4537">
        <w:rPr>
          <w:b/>
        </w:rPr>
        <w:t>D</w:t>
      </w:r>
      <w:r w:rsidR="003C1123" w:rsidRPr="000D4537">
        <w:rPr>
          <w:b/>
        </w:rPr>
        <w:t>isks</w:t>
      </w:r>
      <w:r w:rsidR="003C1123">
        <w:t xml:space="preserve"> included in </w:t>
      </w:r>
      <w:r w:rsidR="003C1123" w:rsidRPr="008D2E89">
        <w:t xml:space="preserve">the </w:t>
      </w:r>
      <w:r w:rsidR="003C1123" w:rsidRPr="00A20470">
        <w:rPr>
          <w:b/>
        </w:rPr>
        <w:t>Disk Systems</w:t>
      </w:r>
      <w:r w:rsidR="007972CA">
        <w:rPr>
          <w:b/>
        </w:rPr>
        <w:t xml:space="preserve"> </w:t>
      </w:r>
      <w:r w:rsidR="007972CA" w:rsidRPr="00D04A1D">
        <w:t xml:space="preserve">acquired in the </w:t>
      </w:r>
      <w:r w:rsidR="00EB7AFC" w:rsidRPr="009A797F">
        <w:rPr>
          <w:b/>
        </w:rPr>
        <w:t>Initial Acquisition</w:t>
      </w:r>
      <w:r w:rsidR="003C1123" w:rsidRPr="00D04A1D">
        <w:t>,</w:t>
      </w:r>
      <w:r w:rsidR="003C1123">
        <w:rPr>
          <w:b/>
        </w:rPr>
        <w:t xml:space="preserve"> </w:t>
      </w:r>
      <w:r w:rsidR="003C1123" w:rsidRPr="00C25423">
        <w:rPr>
          <w:spacing w:val="-3"/>
          <w:szCs w:val="22"/>
        </w:rPr>
        <w:t xml:space="preserve">Tenderers must commit to the provision of maintenance and support services </w:t>
      </w:r>
      <w:r w:rsidR="003C1123">
        <w:rPr>
          <w:spacing w:val="-3"/>
          <w:szCs w:val="22"/>
        </w:rPr>
        <w:t xml:space="preserve">on next business day, </w:t>
      </w:r>
      <w:r w:rsidR="003C1123" w:rsidRPr="00C25423">
        <w:rPr>
          <w:szCs w:val="22"/>
        </w:rPr>
        <w:t>for software</w:t>
      </w:r>
      <w:r w:rsidR="003C1123" w:rsidRPr="00C25423">
        <w:rPr>
          <w:spacing w:val="-3"/>
          <w:szCs w:val="22"/>
        </w:rPr>
        <w:t xml:space="preserve"> and</w:t>
      </w:r>
      <w:r w:rsidR="003C1123">
        <w:rPr>
          <w:spacing w:val="-3"/>
          <w:szCs w:val="22"/>
        </w:rPr>
        <w:t xml:space="preserve"> </w:t>
      </w:r>
      <w:r w:rsidR="003C1123" w:rsidRPr="00C25423">
        <w:rPr>
          <w:spacing w:val="-3"/>
          <w:szCs w:val="22"/>
        </w:rPr>
        <w:t xml:space="preserve">hardware support with </w:t>
      </w:r>
      <w:r w:rsidR="003C1123" w:rsidRPr="00C25423">
        <w:rPr>
          <w:spacing w:val="-3"/>
        </w:rPr>
        <w:t>a</w:t>
      </w:r>
      <w:r w:rsidR="0043182C">
        <w:rPr>
          <w:spacing w:val="-3"/>
        </w:rPr>
        <w:t>n acknowledgment within</w:t>
      </w:r>
      <w:r w:rsidR="003C1123" w:rsidRPr="005A308D">
        <w:rPr>
          <w:spacing w:val="-3"/>
        </w:rPr>
        <w:t xml:space="preserve"> 4 hours</w:t>
      </w:r>
      <w:r w:rsidR="0043182C">
        <w:rPr>
          <w:spacing w:val="-3"/>
        </w:rPr>
        <w:t xml:space="preserve"> of ECMWF’s notification</w:t>
      </w:r>
      <w:r w:rsidR="003C1123" w:rsidRPr="005A308D">
        <w:rPr>
          <w:spacing w:val="-3"/>
        </w:rPr>
        <w:t xml:space="preserve">. Where remedial action is required, Tenderers must </w:t>
      </w:r>
      <w:r w:rsidR="003C1123" w:rsidRPr="005A308D">
        <w:t>commence such remedial action no later than the next business day.</w:t>
      </w:r>
    </w:p>
    <w:p w14:paraId="412C7D35" w14:textId="77777777" w:rsidR="00CE637C" w:rsidRDefault="00CE637C" w:rsidP="00CE637C">
      <w:pPr>
        <w:pStyle w:val="specpara"/>
        <w:rPr>
          <w:spacing w:val="-3"/>
        </w:rPr>
      </w:pPr>
      <w:r>
        <w:rPr>
          <w:b/>
        </w:rPr>
        <w:t xml:space="preserve">R </w:t>
      </w:r>
      <w:r>
        <w:rPr>
          <w:b/>
        </w:rPr>
        <w:fldChar w:fldCharType="begin"/>
      </w:r>
      <w:r>
        <w:rPr>
          <w:b/>
        </w:rPr>
        <w:instrText xml:space="preserve"> LISTNUM LegalDefault\l 1 </w:instrText>
      </w:r>
      <w:r>
        <w:rPr>
          <w:b/>
        </w:rPr>
        <w:fldChar w:fldCharType="end"/>
      </w:r>
      <w:r>
        <w:rPr>
          <w:b/>
        </w:rPr>
        <w:tab/>
      </w:r>
      <w:r>
        <w:t xml:space="preserve">Tenderers shall describe their policy regarding maintenance, spare parts and support for the hardware and software </w:t>
      </w:r>
      <w:r w:rsidR="00D67C93" w:rsidRPr="00D67C93">
        <w:t xml:space="preserve">of </w:t>
      </w:r>
      <w:r w:rsidR="00D934B9">
        <w:t xml:space="preserve">the </w:t>
      </w:r>
      <w:r w:rsidR="00D67C93" w:rsidRPr="00D67C93">
        <w:t xml:space="preserve">tendered </w:t>
      </w:r>
      <w:r w:rsidR="009F539D" w:rsidRPr="009F539D">
        <w:rPr>
          <w:b/>
        </w:rPr>
        <w:t>S</w:t>
      </w:r>
      <w:r w:rsidR="002F61B7" w:rsidRPr="009F539D">
        <w:rPr>
          <w:b/>
        </w:rPr>
        <w:t>ystem</w:t>
      </w:r>
      <w:r w:rsidR="00FF4E80">
        <w:rPr>
          <w:b/>
        </w:rPr>
        <w:t>s</w:t>
      </w:r>
      <w:r>
        <w:t xml:space="preserve"> </w:t>
      </w:r>
      <w:r w:rsidR="00D934B9">
        <w:t xml:space="preserve">when </w:t>
      </w:r>
      <w:r>
        <w:t xml:space="preserve">reaching </w:t>
      </w:r>
      <w:r w:rsidR="00FF4E80">
        <w:t xml:space="preserve">their end </w:t>
      </w:r>
      <w:r>
        <w:t>of life</w:t>
      </w:r>
      <w:r w:rsidR="008C1111">
        <w:rPr>
          <w:spacing w:val="-3"/>
        </w:rPr>
        <w:t xml:space="preserve">, after the period committed to </w:t>
      </w:r>
      <w:r w:rsidR="00726D26">
        <w:rPr>
          <w:spacing w:val="-3"/>
        </w:rPr>
        <w:t>above</w:t>
      </w:r>
      <w:r w:rsidR="003A0F15">
        <w:rPr>
          <w:spacing w:val="-3"/>
        </w:rPr>
        <w:t>.</w:t>
      </w:r>
    </w:p>
    <w:p w14:paraId="62CC25A1" w14:textId="77777777" w:rsidR="00F87867" w:rsidRDefault="00F87867" w:rsidP="00CE637C">
      <w:pPr>
        <w:pStyle w:val="specpara"/>
      </w:pPr>
      <w:r>
        <w:rPr>
          <w:b/>
        </w:rPr>
        <w:t xml:space="preserve">R </w:t>
      </w:r>
      <w:r>
        <w:rPr>
          <w:b/>
        </w:rPr>
        <w:fldChar w:fldCharType="begin"/>
      </w:r>
      <w:r>
        <w:rPr>
          <w:b/>
        </w:rPr>
        <w:instrText xml:space="preserve"> LISTNUM LegalDefault\l 1 </w:instrText>
      </w:r>
      <w:r>
        <w:rPr>
          <w:b/>
        </w:rPr>
        <w:fldChar w:fldCharType="end"/>
      </w:r>
      <w:r>
        <w:rPr>
          <w:b/>
        </w:rPr>
        <w:tab/>
      </w:r>
      <w:r>
        <w:t xml:space="preserve">Tenderers </w:t>
      </w:r>
      <w:r w:rsidRPr="00F87867">
        <w:t xml:space="preserve">shall describe how they will provide the maintenance specified in </w:t>
      </w:r>
      <w:r w:rsidRPr="0019738E">
        <w:rPr>
          <w:b/>
        </w:rPr>
        <w:t>M</w:t>
      </w:r>
      <w:r w:rsidR="002C0D31" w:rsidRPr="00701728">
        <w:rPr>
          <w:b/>
        </w:rPr>
        <w:t xml:space="preserve"> </w:t>
      </w:r>
      <w:r w:rsidRPr="00701728">
        <w:rPr>
          <w:b/>
        </w:rPr>
        <w:fldChar w:fldCharType="begin"/>
      </w:r>
      <w:r w:rsidRPr="00701728">
        <w:rPr>
          <w:b/>
        </w:rPr>
        <w:instrText xml:space="preserve"> REF _Ref287875004 \r \h </w:instrText>
      </w:r>
      <w:r w:rsidR="002C0D31" w:rsidRPr="00701728">
        <w:rPr>
          <w:b/>
        </w:rPr>
        <w:instrText xml:space="preserve"> \* MERGEFORMAT </w:instrText>
      </w:r>
      <w:r w:rsidRPr="00701728">
        <w:rPr>
          <w:b/>
        </w:rPr>
      </w:r>
      <w:r w:rsidRPr="00701728">
        <w:rPr>
          <w:b/>
        </w:rPr>
        <w:fldChar w:fldCharType="separate"/>
      </w:r>
      <w:r w:rsidR="000C442C">
        <w:rPr>
          <w:b/>
        </w:rPr>
        <w:t>13</w:t>
      </w:r>
      <w:r w:rsidRPr="00701728">
        <w:rPr>
          <w:b/>
        </w:rPr>
        <w:fldChar w:fldCharType="end"/>
      </w:r>
      <w:r w:rsidR="002C0D31" w:rsidRPr="000849D4">
        <w:t xml:space="preserve">, </w:t>
      </w:r>
      <w:r w:rsidR="002C0D31" w:rsidRPr="00701728">
        <w:rPr>
          <w:b/>
        </w:rPr>
        <w:t>M</w:t>
      </w:r>
      <w:r w:rsidR="00403BBC" w:rsidRPr="00701728">
        <w:rPr>
          <w:b/>
        </w:rPr>
        <w:t xml:space="preserve"> </w:t>
      </w:r>
      <w:r w:rsidR="002C0D31" w:rsidRPr="00701728">
        <w:rPr>
          <w:b/>
        </w:rPr>
        <w:fldChar w:fldCharType="begin"/>
      </w:r>
      <w:r w:rsidR="002C0D31" w:rsidRPr="00701728">
        <w:rPr>
          <w:b/>
        </w:rPr>
        <w:instrText xml:space="preserve"> REF _Ref388951824 \r \h </w:instrText>
      </w:r>
      <w:r w:rsidR="00624880" w:rsidRPr="00A20470">
        <w:rPr>
          <w:b/>
        </w:rPr>
        <w:instrText xml:space="preserve"> \* MERGEFORMAT </w:instrText>
      </w:r>
      <w:r w:rsidR="002C0D31" w:rsidRPr="00701728">
        <w:rPr>
          <w:b/>
        </w:rPr>
      </w:r>
      <w:r w:rsidR="002C0D31" w:rsidRPr="00701728">
        <w:rPr>
          <w:b/>
        </w:rPr>
        <w:fldChar w:fldCharType="separate"/>
      </w:r>
      <w:r w:rsidR="000C442C">
        <w:rPr>
          <w:b/>
        </w:rPr>
        <w:t>14</w:t>
      </w:r>
      <w:r w:rsidR="002C0D31" w:rsidRPr="00701728">
        <w:rPr>
          <w:b/>
        </w:rPr>
        <w:fldChar w:fldCharType="end"/>
      </w:r>
      <w:r w:rsidR="007E7455" w:rsidRPr="000849D4">
        <w:t>,</w:t>
      </w:r>
      <w:r w:rsidR="00410EEF" w:rsidRPr="000849D4">
        <w:t xml:space="preserve"> </w:t>
      </w:r>
      <w:r w:rsidR="00410EEF" w:rsidRPr="00410EEF">
        <w:t>and</w:t>
      </w:r>
      <w:r w:rsidR="00410EEF">
        <w:rPr>
          <w:b/>
        </w:rPr>
        <w:t xml:space="preserve"> M </w:t>
      </w:r>
      <w:r w:rsidR="00410EEF">
        <w:rPr>
          <w:b/>
        </w:rPr>
        <w:fldChar w:fldCharType="begin"/>
      </w:r>
      <w:r w:rsidR="00410EEF">
        <w:rPr>
          <w:b/>
        </w:rPr>
        <w:instrText xml:space="preserve"> REF _Ref392575836 \r \h </w:instrText>
      </w:r>
      <w:r w:rsidR="00410EEF">
        <w:rPr>
          <w:b/>
        </w:rPr>
      </w:r>
      <w:r w:rsidR="00410EEF">
        <w:rPr>
          <w:b/>
        </w:rPr>
        <w:fldChar w:fldCharType="separate"/>
      </w:r>
      <w:r w:rsidR="000C442C">
        <w:rPr>
          <w:b/>
        </w:rPr>
        <w:t>15</w:t>
      </w:r>
      <w:r w:rsidR="00410EEF">
        <w:rPr>
          <w:b/>
        </w:rPr>
        <w:fldChar w:fldCharType="end"/>
      </w:r>
      <w:r w:rsidRPr="00935C6F">
        <w:t>.</w:t>
      </w:r>
      <w:r w:rsidRPr="00F87867">
        <w:t xml:space="preserve"> In particular they should cover how calls </w:t>
      </w:r>
      <w:r w:rsidR="00091C0D">
        <w:t xml:space="preserve">are </w:t>
      </w:r>
      <w:r w:rsidRPr="00F87867">
        <w:t>taken and tracked</w:t>
      </w:r>
      <w:r w:rsidR="00091C0D">
        <w:t>,</w:t>
      </w:r>
      <w:r w:rsidRPr="00F87867">
        <w:t xml:space="preserve"> any escalation procedures and the involvement and responsibilities of any </w:t>
      </w:r>
      <w:r w:rsidR="00091C0D">
        <w:t>third party</w:t>
      </w:r>
      <w:r w:rsidRPr="00F87867">
        <w:t xml:space="preserve"> equipment manufacturers</w:t>
      </w:r>
      <w:r w:rsidR="00091C0D">
        <w:t xml:space="preserve">. They </w:t>
      </w:r>
      <w:r w:rsidR="00A658D8">
        <w:t>shall</w:t>
      </w:r>
      <w:r w:rsidR="00091C0D">
        <w:t xml:space="preserve"> also describe whether onsite and </w:t>
      </w:r>
      <w:r w:rsidR="00BB76CD">
        <w:t xml:space="preserve">remote </w:t>
      </w:r>
      <w:r w:rsidR="00091C0D">
        <w:t xml:space="preserve">support is provided by their own engineers and employees, and </w:t>
      </w:r>
      <w:r w:rsidR="00A658D8">
        <w:t xml:space="preserve">at </w:t>
      </w:r>
      <w:r w:rsidR="00091C0D">
        <w:t>what point third party engineers and employees are expected to take over management and resolution of reported issues.</w:t>
      </w:r>
    </w:p>
    <w:p w14:paraId="4CCC875A" w14:textId="77777777" w:rsidR="00D8001F" w:rsidRDefault="00091C0D">
      <w:pPr>
        <w:pStyle w:val="specpara"/>
      </w:pPr>
      <w:r>
        <w:rPr>
          <w:b/>
        </w:rPr>
        <w:t xml:space="preserve">R </w:t>
      </w:r>
      <w:r>
        <w:rPr>
          <w:b/>
        </w:rPr>
        <w:fldChar w:fldCharType="begin"/>
      </w:r>
      <w:r>
        <w:rPr>
          <w:b/>
        </w:rPr>
        <w:instrText xml:space="preserve"> LISTNUM LegalDefault\l 1 </w:instrText>
      </w:r>
      <w:r>
        <w:rPr>
          <w:b/>
        </w:rPr>
        <w:fldChar w:fldCharType="end"/>
      </w:r>
      <w:r>
        <w:rPr>
          <w:b/>
        </w:rPr>
        <w:tab/>
      </w:r>
      <w:r w:rsidRPr="00091C0D">
        <w:t>If</w:t>
      </w:r>
      <w:r>
        <w:rPr>
          <w:b/>
        </w:rPr>
        <w:t xml:space="preserve"> </w:t>
      </w:r>
      <w:r w:rsidR="00923A6C" w:rsidRPr="00923A6C">
        <w:t xml:space="preserve">a </w:t>
      </w:r>
      <w:r w:rsidR="000D4537">
        <w:t>T</w:t>
      </w:r>
      <w:r w:rsidR="00923A6C">
        <w:t xml:space="preserve">enderer depends </w:t>
      </w:r>
      <w:r>
        <w:t xml:space="preserve">on third party support (e.g. reseller making use of </w:t>
      </w:r>
      <w:r w:rsidR="00923A6C">
        <w:t xml:space="preserve">equipment manufacturer </w:t>
      </w:r>
      <w:r w:rsidR="000D4537">
        <w:t>support), said T</w:t>
      </w:r>
      <w:r w:rsidR="00923A6C">
        <w:t xml:space="preserve">enderer will explain how ECMWF is able to </w:t>
      </w:r>
      <w:r w:rsidR="00A658D8">
        <w:t>follow the</w:t>
      </w:r>
      <w:r w:rsidR="00923A6C">
        <w:t xml:space="preserve"> status of calls entered on behalf of EC</w:t>
      </w:r>
      <w:r w:rsidR="000D4537">
        <w:t>MWF with said third party. The T</w:t>
      </w:r>
      <w:r w:rsidR="00923A6C">
        <w:t>enderer will also explain what methods can be used to escalate issues, and at what point direct contact between ECMWF and said third party can be established.</w:t>
      </w:r>
    </w:p>
    <w:p w14:paraId="5D7156D1" w14:textId="77777777" w:rsidR="00414521" w:rsidRPr="002F61B7" w:rsidRDefault="00414521" w:rsidP="00414521">
      <w:pPr>
        <w:pStyle w:val="specpara"/>
      </w:pPr>
      <w:r w:rsidRPr="0075741F">
        <w:rPr>
          <w:b/>
        </w:rPr>
        <w:t xml:space="preserve">R </w:t>
      </w:r>
      <w:r w:rsidRPr="0075741F">
        <w:rPr>
          <w:b/>
        </w:rPr>
        <w:fldChar w:fldCharType="begin"/>
      </w:r>
      <w:r w:rsidRPr="0075741F">
        <w:rPr>
          <w:b/>
        </w:rPr>
        <w:instrText xml:space="preserve"> LISTNUM LegalDefault\l 1 </w:instrText>
      </w:r>
      <w:r w:rsidRPr="0075741F">
        <w:rPr>
          <w:b/>
        </w:rPr>
        <w:fldChar w:fldCharType="end"/>
      </w:r>
      <w:r w:rsidRPr="00414521">
        <w:tab/>
        <w:t xml:space="preserve">Tenderers shall describe what type of help and support will be made available to ECMWF once the tendered </w:t>
      </w:r>
      <w:r w:rsidR="009F539D" w:rsidRPr="009F539D">
        <w:rPr>
          <w:b/>
        </w:rPr>
        <w:t>S</w:t>
      </w:r>
      <w:r w:rsidRPr="009F539D">
        <w:rPr>
          <w:b/>
        </w:rPr>
        <w:t>ystem</w:t>
      </w:r>
      <w:r w:rsidRPr="00414521">
        <w:t xml:space="preserve"> has been installed and accepted. In particular, </w:t>
      </w:r>
      <w:r w:rsidR="00224551">
        <w:t>T</w:t>
      </w:r>
      <w:r w:rsidRPr="00414521">
        <w:t xml:space="preserve">enderers must state which of the following will be </w:t>
      </w:r>
      <w:r>
        <w:t>available</w:t>
      </w:r>
      <w:r w:rsidR="00762455">
        <w:t>:</w:t>
      </w:r>
    </w:p>
    <w:p w14:paraId="601C88EF" w14:textId="77777777" w:rsidR="00CE637C" w:rsidRDefault="00CE637C" w:rsidP="0040523F">
      <w:pPr>
        <w:pStyle w:val="specpara"/>
        <w:widowControl/>
        <w:numPr>
          <w:ilvl w:val="0"/>
          <w:numId w:val="8"/>
        </w:numPr>
        <w:tabs>
          <w:tab w:val="clear" w:pos="720"/>
          <w:tab w:val="left" w:pos="-1168"/>
          <w:tab w:val="left" w:pos="-720"/>
          <w:tab w:val="left" w:pos="0"/>
          <w:tab w:val="left" w:pos="992"/>
          <w:tab w:val="left" w:pos="1280"/>
          <w:tab w:val="left" w:pos="1960"/>
          <w:tab w:val="left" w:pos="2880"/>
        </w:tabs>
        <w:spacing w:before="0" w:line="240" w:lineRule="auto"/>
      </w:pPr>
      <w:r>
        <w:t>Remote software diagnosis service;</w:t>
      </w:r>
    </w:p>
    <w:p w14:paraId="41BE2013" w14:textId="77777777" w:rsidR="00CE637C" w:rsidRDefault="00CE637C" w:rsidP="0040523F">
      <w:pPr>
        <w:pStyle w:val="specpara"/>
        <w:widowControl/>
        <w:numPr>
          <w:ilvl w:val="0"/>
          <w:numId w:val="8"/>
        </w:numPr>
        <w:tabs>
          <w:tab w:val="clear" w:pos="720"/>
          <w:tab w:val="left" w:pos="-1168"/>
          <w:tab w:val="left" w:pos="-720"/>
          <w:tab w:val="left" w:pos="0"/>
          <w:tab w:val="left" w:pos="992"/>
          <w:tab w:val="left" w:pos="1280"/>
          <w:tab w:val="left" w:pos="1960"/>
          <w:tab w:val="left" w:pos="2880"/>
        </w:tabs>
        <w:spacing w:before="0" w:line="240" w:lineRule="auto"/>
      </w:pPr>
      <w:r>
        <w:t>Corrective action to rectify software bugs and performance limiting factors;</w:t>
      </w:r>
    </w:p>
    <w:p w14:paraId="35E15E48" w14:textId="77777777" w:rsidR="00CE637C" w:rsidRDefault="00CE637C" w:rsidP="0040523F">
      <w:pPr>
        <w:pStyle w:val="specpara"/>
        <w:widowControl/>
        <w:numPr>
          <w:ilvl w:val="0"/>
          <w:numId w:val="8"/>
        </w:numPr>
        <w:tabs>
          <w:tab w:val="clear" w:pos="720"/>
          <w:tab w:val="left" w:pos="-1168"/>
          <w:tab w:val="left" w:pos="-720"/>
          <w:tab w:val="left" w:pos="0"/>
          <w:tab w:val="left" w:pos="992"/>
          <w:tab w:val="left" w:pos="1280"/>
          <w:tab w:val="left" w:pos="1960"/>
          <w:tab w:val="left" w:pos="2880"/>
        </w:tabs>
        <w:spacing w:before="0" w:line="240" w:lineRule="auto"/>
      </w:pPr>
      <w:r>
        <w:t>Response to simple telephone enquiries;</w:t>
      </w:r>
    </w:p>
    <w:p w14:paraId="21EAC0C8" w14:textId="77777777" w:rsidR="00CE637C" w:rsidRDefault="00CE637C" w:rsidP="0040523F">
      <w:pPr>
        <w:pStyle w:val="specpara"/>
        <w:widowControl/>
        <w:numPr>
          <w:ilvl w:val="0"/>
          <w:numId w:val="8"/>
        </w:numPr>
        <w:tabs>
          <w:tab w:val="clear" w:pos="720"/>
          <w:tab w:val="left" w:pos="-1168"/>
          <w:tab w:val="left" w:pos="-720"/>
          <w:tab w:val="left" w:pos="0"/>
          <w:tab w:val="left" w:pos="992"/>
          <w:tab w:val="left" w:pos="1280"/>
          <w:tab w:val="left" w:pos="1960"/>
          <w:tab w:val="left" w:pos="2880"/>
        </w:tabs>
        <w:spacing w:before="0" w:line="240" w:lineRule="auto"/>
      </w:pPr>
      <w:r>
        <w:t>Detailed response to more complex enquiries (telephoned/written);</w:t>
      </w:r>
    </w:p>
    <w:p w14:paraId="45F27D37" w14:textId="77777777" w:rsidR="00CE637C" w:rsidRDefault="00CE637C" w:rsidP="0040523F">
      <w:pPr>
        <w:pStyle w:val="specpara"/>
        <w:widowControl/>
        <w:numPr>
          <w:ilvl w:val="0"/>
          <w:numId w:val="8"/>
        </w:numPr>
        <w:tabs>
          <w:tab w:val="clear" w:pos="720"/>
          <w:tab w:val="left" w:pos="-1168"/>
          <w:tab w:val="left" w:pos="-720"/>
          <w:tab w:val="left" w:pos="0"/>
          <w:tab w:val="left" w:pos="992"/>
          <w:tab w:val="left" w:pos="1280"/>
          <w:tab w:val="left" w:pos="1960"/>
          <w:tab w:val="left" w:pos="2880"/>
        </w:tabs>
        <w:spacing w:before="0" w:line="240" w:lineRule="auto"/>
      </w:pPr>
      <w:r>
        <w:t>Escalation procedures for problem</w:t>
      </w:r>
      <w:r w:rsidR="000D4537">
        <w:t>s</w:t>
      </w:r>
      <w:r>
        <w:t xml:space="preserve"> which cannot be fixed in a timely manner;</w:t>
      </w:r>
    </w:p>
    <w:p w14:paraId="02BA888B" w14:textId="77777777" w:rsidR="00CE637C" w:rsidRDefault="00CE637C" w:rsidP="0040523F">
      <w:pPr>
        <w:pStyle w:val="specpara"/>
        <w:widowControl/>
        <w:numPr>
          <w:ilvl w:val="0"/>
          <w:numId w:val="8"/>
        </w:numPr>
        <w:tabs>
          <w:tab w:val="clear" w:pos="720"/>
          <w:tab w:val="left" w:pos="-1168"/>
          <w:tab w:val="left" w:pos="-720"/>
          <w:tab w:val="left" w:pos="0"/>
          <w:tab w:val="left" w:pos="992"/>
          <w:tab w:val="left" w:pos="1280"/>
          <w:tab w:val="left" w:pos="1960"/>
          <w:tab w:val="left" w:pos="2880"/>
        </w:tabs>
        <w:spacing w:before="0" w:line="240" w:lineRule="auto"/>
      </w:pPr>
      <w:r>
        <w:t xml:space="preserve">Software </w:t>
      </w:r>
      <w:r w:rsidR="00FA6BFA">
        <w:t>u</w:t>
      </w:r>
      <w:r>
        <w:t>pgrades.</w:t>
      </w:r>
      <w:r>
        <w:fldChar w:fldCharType="begin"/>
      </w:r>
      <w:r>
        <w:instrText>ADVANCE \d5</w:instrText>
      </w:r>
      <w:r>
        <w:fldChar w:fldCharType="end"/>
      </w:r>
    </w:p>
    <w:p w14:paraId="4914DCA4" w14:textId="77777777" w:rsidR="00D23EBB" w:rsidRDefault="00DE4CC9" w:rsidP="00A20470">
      <w:pPr>
        <w:pStyle w:val="specpara"/>
      </w:pPr>
      <w:r w:rsidRPr="0075741F">
        <w:rPr>
          <w:b/>
        </w:rPr>
        <w:t xml:space="preserve">R </w:t>
      </w:r>
      <w:r w:rsidRPr="0075741F">
        <w:rPr>
          <w:b/>
        </w:rPr>
        <w:fldChar w:fldCharType="begin"/>
      </w:r>
      <w:r w:rsidRPr="0075741F">
        <w:rPr>
          <w:b/>
        </w:rPr>
        <w:instrText xml:space="preserve"> LISTNUM LegalDefault\l 1 </w:instrText>
      </w:r>
      <w:r w:rsidRPr="0075741F">
        <w:rPr>
          <w:b/>
        </w:rPr>
        <w:fldChar w:fldCharType="end"/>
      </w:r>
      <w:r w:rsidRPr="00414521">
        <w:tab/>
      </w:r>
      <w:r w:rsidRPr="00A658D8">
        <w:t xml:space="preserve">Tenderers shall describe the conditions </w:t>
      </w:r>
      <w:r w:rsidR="000D4537">
        <w:t>under</w:t>
      </w:r>
      <w:r w:rsidR="00A658D8" w:rsidRPr="00A658D8">
        <w:t xml:space="preserve"> which </w:t>
      </w:r>
      <w:r w:rsidRPr="00A658D8">
        <w:t xml:space="preserve">they expect ECMWF staff to perform remedial actions such as the installation of </w:t>
      </w:r>
      <w:r w:rsidR="007D4828">
        <w:t>c</w:t>
      </w:r>
      <w:r w:rsidR="00F756CD">
        <w:t>ustomer</w:t>
      </w:r>
      <w:r w:rsidR="00F756CD" w:rsidRPr="00A658D8">
        <w:t xml:space="preserve"> </w:t>
      </w:r>
      <w:r w:rsidR="007D4828">
        <w:t>r</w:t>
      </w:r>
      <w:r w:rsidR="007D4828" w:rsidRPr="00A658D8">
        <w:t>eplace</w:t>
      </w:r>
      <w:r w:rsidR="007D4828">
        <w:t>able</w:t>
      </w:r>
      <w:r w:rsidR="00A658D8" w:rsidRPr="00A658D8">
        <w:t xml:space="preserve"> </w:t>
      </w:r>
      <w:r w:rsidR="007D4828">
        <w:t>u</w:t>
      </w:r>
      <w:r w:rsidR="00A658D8" w:rsidRPr="00A658D8">
        <w:t>nits.</w:t>
      </w:r>
    </w:p>
    <w:p w14:paraId="4061567F" w14:textId="77777777" w:rsidR="00414521" w:rsidRDefault="007C1BCD" w:rsidP="00082BBA">
      <w:pPr>
        <w:pStyle w:val="ITTHeading2"/>
      </w:pPr>
      <w:bookmarkStart w:id="151" w:name="_Toc250728946"/>
      <w:bookmarkStart w:id="152" w:name="_Toc250728947"/>
      <w:bookmarkStart w:id="153" w:name="_Toc250728948"/>
      <w:bookmarkStart w:id="154" w:name="_Toc250728949"/>
      <w:bookmarkStart w:id="155" w:name="_Toc178593061"/>
      <w:bookmarkStart w:id="156" w:name="_Toc178593253"/>
      <w:bookmarkStart w:id="157" w:name="_Toc178658262"/>
      <w:bookmarkStart w:id="158" w:name="_Toc178665329"/>
      <w:bookmarkStart w:id="159" w:name="_Toc178665655"/>
      <w:bookmarkStart w:id="160" w:name="_Toc178665785"/>
      <w:bookmarkStart w:id="161" w:name="_Toc178762103"/>
      <w:bookmarkStart w:id="162" w:name="_Toc178762608"/>
      <w:bookmarkStart w:id="163" w:name="_Toc178763339"/>
      <w:bookmarkStart w:id="164" w:name="_Toc178593062"/>
      <w:bookmarkStart w:id="165" w:name="_Toc178593254"/>
      <w:bookmarkStart w:id="166" w:name="_Toc178658263"/>
      <w:bookmarkStart w:id="167" w:name="_Toc178665330"/>
      <w:bookmarkStart w:id="168" w:name="_Toc178665656"/>
      <w:bookmarkStart w:id="169" w:name="_Toc178665786"/>
      <w:bookmarkStart w:id="170" w:name="_Toc178762104"/>
      <w:bookmarkStart w:id="171" w:name="_Toc178762609"/>
      <w:bookmarkStart w:id="172" w:name="_Toc178763340"/>
      <w:bookmarkStart w:id="173" w:name="_Toc250728950"/>
      <w:bookmarkStart w:id="174" w:name="_Toc96934694"/>
      <w:bookmarkStart w:id="175" w:name="_Toc276656968"/>
      <w:bookmarkStart w:id="176" w:name="_Toc289072867"/>
      <w:bookmarkStart w:id="177" w:name="_Toc390267345"/>
      <w:bookmarkStart w:id="178" w:name="_Toc392769589"/>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t>T</w:t>
      </w:r>
      <w:r w:rsidR="00CE637C">
        <w:t>raining</w:t>
      </w:r>
      <w:bookmarkEnd w:id="174"/>
      <w:bookmarkEnd w:id="175"/>
      <w:bookmarkEnd w:id="176"/>
      <w:bookmarkEnd w:id="177"/>
      <w:bookmarkEnd w:id="178"/>
    </w:p>
    <w:p w14:paraId="71402B96" w14:textId="77777777" w:rsidR="00CE637C" w:rsidRDefault="00CE637C" w:rsidP="00414521">
      <w:pPr>
        <w:pStyle w:val="specpara"/>
      </w:pPr>
      <w:r>
        <w:rPr>
          <w:b/>
        </w:rPr>
        <w:t xml:space="preserve">M </w:t>
      </w:r>
      <w:bookmarkStart w:id="179" w:name="_Ref441910828"/>
      <w:bookmarkEnd w:id="179"/>
      <w:r>
        <w:rPr>
          <w:b/>
        </w:rPr>
        <w:fldChar w:fldCharType="begin"/>
      </w:r>
      <w:r>
        <w:rPr>
          <w:b/>
        </w:rPr>
        <w:instrText xml:space="preserve"> LISTNUM LegalDefault\</w:instrText>
      </w:r>
      <w:r w:rsidRPr="00414521">
        <w:rPr>
          <w:b/>
        </w:rPr>
        <w:instrText xml:space="preserve">l 1 </w:instrText>
      </w:r>
      <w:r>
        <w:rPr>
          <w:b/>
        </w:rPr>
        <w:fldChar w:fldCharType="end"/>
      </w:r>
      <w:r w:rsidRPr="00414521">
        <w:rPr>
          <w:b/>
        </w:rPr>
        <w:tab/>
      </w:r>
      <w:r w:rsidRPr="00414521">
        <w:t xml:space="preserve">Tenderers must </w:t>
      </w:r>
      <w:r w:rsidRPr="00C50913">
        <w:t>propose a</w:t>
      </w:r>
      <w:r>
        <w:t xml:space="preserve"> training programme, preferably given at ECMWF’s premises, which must </w:t>
      </w:r>
      <w:r w:rsidRPr="004B60B2">
        <w:t>provide analysts with</w:t>
      </w:r>
      <w:r>
        <w:t xml:space="preserve"> sufficient understanding of the internal working of the </w:t>
      </w:r>
      <w:r w:rsidR="00D0703A">
        <w:t xml:space="preserve">hardware and </w:t>
      </w:r>
      <w:r>
        <w:t xml:space="preserve">software being tendered to enable them to provide effective day-to-day and emergency support, including software upgrades and changes to </w:t>
      </w:r>
      <w:r w:rsidR="00957391">
        <w:t xml:space="preserve">system </w:t>
      </w:r>
      <w:r w:rsidRPr="008F04C2">
        <w:t>configuration</w:t>
      </w:r>
      <w:r w:rsidR="004B60B2">
        <w:t xml:space="preserve">. Tenderers bidding for </w:t>
      </w:r>
      <w:r w:rsidR="004B60B2" w:rsidRPr="00A20470">
        <w:rPr>
          <w:b/>
        </w:rPr>
        <w:t>Disk Systems</w:t>
      </w:r>
      <w:r w:rsidR="004B60B2">
        <w:t xml:space="preserve"> must provide training </w:t>
      </w:r>
      <w:r w:rsidR="00E85166">
        <w:t xml:space="preserve">for </w:t>
      </w:r>
      <w:r w:rsidR="009D2950">
        <w:t>five</w:t>
      </w:r>
      <w:r w:rsidR="00E85166">
        <w:t xml:space="preserve"> a</w:t>
      </w:r>
      <w:r w:rsidR="004B60B2">
        <w:t xml:space="preserve">nalysts. Tenderers bidding for </w:t>
      </w:r>
      <w:r w:rsidR="004B60B2" w:rsidRPr="00A20470">
        <w:rPr>
          <w:b/>
        </w:rPr>
        <w:t>Servers</w:t>
      </w:r>
      <w:r w:rsidR="004B60B2">
        <w:t xml:space="preserve"> must provide training for </w:t>
      </w:r>
      <w:r w:rsidR="009D2950">
        <w:t>five</w:t>
      </w:r>
      <w:r w:rsidR="00E85166">
        <w:t xml:space="preserve"> a</w:t>
      </w:r>
      <w:r w:rsidR="004B60B2">
        <w:t>nalysts.</w:t>
      </w:r>
    </w:p>
    <w:p w14:paraId="45D51772" w14:textId="77777777" w:rsidR="00C16865" w:rsidRDefault="00CE637C" w:rsidP="00082BBA">
      <w:pPr>
        <w:pStyle w:val="ITTHeading2"/>
      </w:pPr>
      <w:bookmarkStart w:id="180" w:name="_Toc96934695"/>
      <w:bookmarkStart w:id="181" w:name="_Toc276656969"/>
      <w:bookmarkStart w:id="182" w:name="_Toc289072868"/>
      <w:bookmarkStart w:id="183" w:name="_Toc390267346"/>
      <w:bookmarkStart w:id="184" w:name="_Toc392769590"/>
      <w:r>
        <w:t>Documentation</w:t>
      </w:r>
      <w:bookmarkEnd w:id="180"/>
      <w:bookmarkEnd w:id="181"/>
      <w:bookmarkEnd w:id="182"/>
      <w:bookmarkEnd w:id="183"/>
      <w:bookmarkEnd w:id="184"/>
    </w:p>
    <w:p w14:paraId="1AF1574B" w14:textId="77777777" w:rsidR="00CE637C" w:rsidRPr="00E37BAD" w:rsidRDefault="00D67C93" w:rsidP="00CE637C">
      <w:pPr>
        <w:pStyle w:val="specpara"/>
        <w:keepNext/>
        <w:keepLines/>
      </w:pPr>
      <w:r w:rsidRPr="00D0703A">
        <w:rPr>
          <w:b/>
        </w:rPr>
        <w:t xml:space="preserve">M </w:t>
      </w:r>
      <w:r w:rsidRPr="00D0703A">
        <w:rPr>
          <w:b/>
        </w:rPr>
        <w:fldChar w:fldCharType="begin"/>
      </w:r>
      <w:r w:rsidRPr="00D0703A">
        <w:rPr>
          <w:b/>
        </w:rPr>
        <w:instrText xml:space="preserve"> LISTNUM LegalDefault\l 1 </w:instrText>
      </w:r>
      <w:r w:rsidRPr="00D0703A">
        <w:rPr>
          <w:b/>
        </w:rPr>
        <w:fldChar w:fldCharType="end"/>
      </w:r>
      <w:r w:rsidRPr="00D67C93">
        <w:tab/>
        <w:t>Tenderer</w:t>
      </w:r>
      <w:r w:rsidR="00D0703A">
        <w:t>s</w:t>
      </w:r>
      <w:r w:rsidRPr="00D67C93">
        <w:t xml:space="preserve"> must provide documentation and manuals for the configuration, operation and maintenance of the tendered </w:t>
      </w:r>
      <w:r w:rsidR="00A13870" w:rsidRPr="003D0ABB">
        <w:rPr>
          <w:b/>
        </w:rPr>
        <w:t>S</w:t>
      </w:r>
      <w:r w:rsidRPr="003D0ABB">
        <w:rPr>
          <w:b/>
        </w:rPr>
        <w:t>ystem</w:t>
      </w:r>
      <w:r w:rsidR="00FF4E80">
        <w:rPr>
          <w:b/>
        </w:rPr>
        <w:t>s</w:t>
      </w:r>
      <w:r w:rsidRPr="00D67C93">
        <w:t xml:space="preserve"> in a printable electronic form (preferably in PDF and HTML format). Such material must be made available prior to installation and all necessary updates must be provided free of all charges for the duration of </w:t>
      </w:r>
      <w:r w:rsidR="003D0ABB">
        <w:t>the</w:t>
      </w:r>
      <w:r w:rsidR="002B2560">
        <w:t xml:space="preserve"> c</w:t>
      </w:r>
      <w:r w:rsidRPr="00D67C93">
        <w:t>ontract.</w:t>
      </w:r>
    </w:p>
    <w:p w14:paraId="37AE9AC9" w14:textId="77777777" w:rsidR="005C6889" w:rsidRDefault="00CE637C">
      <w:pPr>
        <w:pStyle w:val="specpara"/>
        <w:rPr>
          <w:szCs w:val="22"/>
        </w:rPr>
      </w:pPr>
      <w:r>
        <w:rPr>
          <w:b/>
        </w:rPr>
        <w:t xml:space="preserve">R </w:t>
      </w:r>
      <w:r>
        <w:rPr>
          <w:b/>
        </w:rPr>
        <w:fldChar w:fldCharType="begin"/>
      </w:r>
      <w:r>
        <w:rPr>
          <w:b/>
        </w:rPr>
        <w:instrText xml:space="preserve"> LISTNUM LegalDefault\l 1 </w:instrText>
      </w:r>
      <w:r>
        <w:rPr>
          <w:b/>
        </w:rPr>
        <w:fldChar w:fldCharType="end"/>
      </w:r>
      <w:r>
        <w:tab/>
        <w:t xml:space="preserve">Tenderers shall </w:t>
      </w:r>
      <w:r w:rsidR="00D0703A" w:rsidRPr="00C25423">
        <w:t>state whether on-line access to such material is available via a web-site that would be accessible to ECMWF staff, and provide any instructions necessary for them to gain access to the web pages</w:t>
      </w:r>
      <w:r w:rsidR="00D0703A" w:rsidRPr="00C25423">
        <w:rPr>
          <w:szCs w:val="22"/>
        </w:rPr>
        <w:t>.</w:t>
      </w:r>
      <w:bookmarkStart w:id="185" w:name="_Toc250728954"/>
      <w:bookmarkStart w:id="186" w:name="_Toc250728955"/>
      <w:bookmarkStart w:id="187" w:name="_Toc160339654"/>
      <w:bookmarkStart w:id="188" w:name="_Toc160341058"/>
      <w:bookmarkStart w:id="189" w:name="_Toc160341223"/>
      <w:bookmarkStart w:id="190" w:name="_Toc160341280"/>
      <w:bookmarkStart w:id="191" w:name="_Toc160341645"/>
      <w:bookmarkStart w:id="192" w:name="_Toc160360406"/>
      <w:bookmarkStart w:id="193" w:name="_Toc160341059"/>
      <w:bookmarkStart w:id="194" w:name="_Toc160341224"/>
      <w:bookmarkStart w:id="195" w:name="_Toc160341281"/>
      <w:bookmarkStart w:id="196" w:name="_Toc160341646"/>
      <w:bookmarkStart w:id="197" w:name="_Toc160360407"/>
      <w:bookmarkStart w:id="198" w:name="_Toc160339658"/>
      <w:bookmarkStart w:id="199" w:name="_Toc160339659"/>
      <w:bookmarkStart w:id="200" w:name="_Toc178593065"/>
      <w:bookmarkStart w:id="201" w:name="_Toc178593257"/>
      <w:bookmarkStart w:id="202" w:name="_Toc178658266"/>
      <w:bookmarkStart w:id="203" w:name="_Toc178665333"/>
      <w:bookmarkStart w:id="204" w:name="_Toc178665659"/>
      <w:bookmarkStart w:id="205" w:name="_Toc178665789"/>
      <w:bookmarkStart w:id="206" w:name="_Toc178762107"/>
      <w:bookmarkStart w:id="207" w:name="_Toc178762612"/>
      <w:bookmarkStart w:id="208" w:name="_Toc178763343"/>
      <w:bookmarkStart w:id="209" w:name="_Toc160339662"/>
      <w:bookmarkStart w:id="210" w:name="_Toc160339272"/>
      <w:bookmarkStart w:id="211" w:name="_Toc178593068"/>
      <w:bookmarkStart w:id="212" w:name="_Toc178593260"/>
      <w:bookmarkStart w:id="213" w:name="_Toc178658269"/>
      <w:bookmarkStart w:id="214" w:name="_Toc178665336"/>
      <w:bookmarkStart w:id="215" w:name="_Toc178665662"/>
      <w:bookmarkStart w:id="216" w:name="_Toc178665792"/>
      <w:bookmarkStart w:id="217" w:name="_Toc178762110"/>
      <w:bookmarkStart w:id="218" w:name="_Toc178762615"/>
      <w:bookmarkStart w:id="219" w:name="_Toc178763346"/>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4074CFE2" w14:textId="77777777" w:rsidR="00957391" w:rsidRDefault="00957391">
      <w:pPr>
        <w:pStyle w:val="specpara"/>
      </w:pPr>
      <w:r>
        <w:rPr>
          <w:b/>
        </w:rPr>
        <w:t xml:space="preserve">R </w:t>
      </w:r>
      <w:r>
        <w:rPr>
          <w:b/>
        </w:rPr>
        <w:fldChar w:fldCharType="begin"/>
      </w:r>
      <w:r>
        <w:rPr>
          <w:b/>
        </w:rPr>
        <w:instrText xml:space="preserve"> LISTNUM LegalDefault\l 1 </w:instrText>
      </w:r>
      <w:r>
        <w:rPr>
          <w:b/>
        </w:rPr>
        <w:fldChar w:fldCharType="end"/>
      </w:r>
      <w:r w:rsidR="00CB25EA">
        <w:rPr>
          <w:b/>
        </w:rPr>
        <w:tab/>
      </w:r>
      <w:r w:rsidR="004A7B05" w:rsidRPr="004A7B05">
        <w:t xml:space="preserve">Tenderers shall provide information about their certification to any quality assurance standards (e.g. ISO 9001) </w:t>
      </w:r>
      <w:r w:rsidR="00704A48" w:rsidRPr="00704A48">
        <w:t xml:space="preserve">and also </w:t>
      </w:r>
      <w:r w:rsidR="000D4537">
        <w:t xml:space="preserve">that </w:t>
      </w:r>
      <w:r w:rsidR="00704A48" w:rsidRPr="00704A48">
        <w:t>of any of their subcontractors if applicable</w:t>
      </w:r>
      <w:r w:rsidR="004A7B05" w:rsidRPr="004A7B05">
        <w:t>.</w:t>
      </w:r>
    </w:p>
    <w:p w14:paraId="5C57FA26" w14:textId="77777777" w:rsidR="000E732E" w:rsidRDefault="000E732E">
      <w:pPr>
        <w:widowControl/>
        <w:spacing w:line="240" w:lineRule="auto"/>
        <w:rPr>
          <w:rFonts w:ascii="Times" w:hAnsi="Times"/>
          <w:lang w:val="en-GB"/>
        </w:rPr>
      </w:pPr>
      <w:r>
        <w:br w:type="page"/>
      </w:r>
    </w:p>
    <w:p w14:paraId="362476F8" w14:textId="77777777" w:rsidR="00414521" w:rsidRDefault="00085D74" w:rsidP="00C536B1">
      <w:pPr>
        <w:pStyle w:val="ITTHeading2"/>
        <w:numPr>
          <w:ilvl w:val="0"/>
          <w:numId w:val="5"/>
        </w:numPr>
      </w:pPr>
      <w:bookmarkStart w:id="220" w:name="_Toc276656970"/>
      <w:bookmarkStart w:id="221" w:name="_Toc289072869"/>
      <w:bookmarkStart w:id="222" w:name="_Ref387997001"/>
      <w:bookmarkStart w:id="223" w:name="_Ref388631842"/>
      <w:bookmarkStart w:id="224" w:name="_Ref388631850"/>
      <w:bookmarkStart w:id="225" w:name="_Ref388631935"/>
      <w:bookmarkStart w:id="226" w:name="_Toc390267347"/>
      <w:bookmarkStart w:id="227" w:name="_Toc392769591"/>
      <w:r>
        <w:t>D</w:t>
      </w:r>
      <w:r w:rsidR="001F4B21">
        <w:t>isk Systems Technical Requirements</w:t>
      </w:r>
      <w:bookmarkEnd w:id="220"/>
      <w:bookmarkEnd w:id="221"/>
      <w:bookmarkEnd w:id="222"/>
      <w:bookmarkEnd w:id="223"/>
      <w:bookmarkEnd w:id="224"/>
      <w:bookmarkEnd w:id="225"/>
      <w:bookmarkEnd w:id="226"/>
      <w:bookmarkEnd w:id="227"/>
    </w:p>
    <w:p w14:paraId="2FF4E8E7" w14:textId="77777777" w:rsidR="009651DC" w:rsidRDefault="00414521" w:rsidP="000849D4">
      <w:pPr>
        <w:pStyle w:val="ECnormal"/>
        <w:spacing w:before="120"/>
      </w:pPr>
      <w:r>
        <w:t xml:space="preserve">This section specifies ECWMF’s technical requirements for the </w:t>
      </w:r>
      <w:r w:rsidR="004D2189" w:rsidRPr="004D2189">
        <w:rPr>
          <w:b/>
        </w:rPr>
        <w:t>Disk</w:t>
      </w:r>
      <w:r w:rsidR="004D2189">
        <w:t xml:space="preserve"> </w:t>
      </w:r>
      <w:r w:rsidR="004A7B05" w:rsidRPr="004A7B05">
        <w:rPr>
          <w:b/>
        </w:rPr>
        <w:t>System</w:t>
      </w:r>
      <w:r w:rsidR="00FF4E80">
        <w:rPr>
          <w:b/>
        </w:rPr>
        <w:t>s</w:t>
      </w:r>
      <w:r w:rsidR="00911ECF">
        <w:rPr>
          <w:b/>
        </w:rPr>
        <w:t xml:space="preserve"> </w:t>
      </w:r>
      <w:r w:rsidR="000D4537">
        <w:t xml:space="preserve">in the </w:t>
      </w:r>
      <w:r w:rsidR="005958D4" w:rsidRPr="009A797F">
        <w:rPr>
          <w:b/>
          <w:szCs w:val="22"/>
        </w:rPr>
        <w:t>Initial Acquisition</w:t>
      </w:r>
      <w:r w:rsidR="00E403FF">
        <w:t>.</w:t>
      </w:r>
      <w:r w:rsidR="00E87371">
        <w:t xml:space="preserve"> </w:t>
      </w:r>
      <w:r w:rsidR="00C471C2" w:rsidRPr="00D04A1D">
        <w:t xml:space="preserve">Equipment to be delivered </w:t>
      </w:r>
      <w:r w:rsidR="00E403FF">
        <w:t>at a later stage under the conditions of the call-off contract</w:t>
      </w:r>
      <w:r w:rsidR="00C471C2" w:rsidRPr="00D04A1D">
        <w:t xml:space="preserve"> may or may not be subject to similar requirements</w:t>
      </w:r>
      <w:r w:rsidR="00CB2205">
        <w:t>, as discussed at the time of purchase</w:t>
      </w:r>
      <w:r w:rsidR="00C471C2" w:rsidRPr="00D04A1D">
        <w:t>.</w:t>
      </w:r>
    </w:p>
    <w:p w14:paraId="6197B378" w14:textId="77777777" w:rsidR="009651DC" w:rsidRDefault="005D29D8" w:rsidP="000849D4">
      <w:pPr>
        <w:pStyle w:val="ECnormal"/>
        <w:spacing w:before="120"/>
      </w:pPr>
      <w:r>
        <w:t>T</w:t>
      </w:r>
      <w:r w:rsidR="00855556">
        <w:t xml:space="preserve">he </w:t>
      </w:r>
      <w:r w:rsidR="004D2189">
        <w:t xml:space="preserve">acquisition of </w:t>
      </w:r>
      <w:r>
        <w:t xml:space="preserve">new </w:t>
      </w:r>
      <w:r w:rsidR="004D2189" w:rsidRPr="004D2189">
        <w:rPr>
          <w:b/>
        </w:rPr>
        <w:t>Disk</w:t>
      </w:r>
      <w:r w:rsidR="004D2189">
        <w:t xml:space="preserve"> </w:t>
      </w:r>
      <w:r w:rsidR="004D2189" w:rsidRPr="004A7B05">
        <w:rPr>
          <w:b/>
        </w:rPr>
        <w:t>System</w:t>
      </w:r>
      <w:r w:rsidR="004D2189">
        <w:rPr>
          <w:b/>
        </w:rPr>
        <w:t>s</w:t>
      </w:r>
      <w:r w:rsidR="004D2189">
        <w:t xml:space="preserve"> </w:t>
      </w:r>
      <w:r>
        <w:t xml:space="preserve">is mainly driven by the needs of </w:t>
      </w:r>
      <w:r w:rsidR="004D2189">
        <w:t>ECMWF’s DHS. As the amount of data stored in ECMWF archives increase</w:t>
      </w:r>
      <w:r w:rsidR="00E403FF">
        <w:t>s</w:t>
      </w:r>
      <w:r w:rsidR="004D2189">
        <w:t>, the amount of disk space used as a high level hierarchy tier will grow over the years</w:t>
      </w:r>
      <w:r w:rsidR="007E7455">
        <w:t xml:space="preserve">. </w:t>
      </w:r>
      <w:r w:rsidR="00674D4A">
        <w:t>Historically</w:t>
      </w:r>
      <w:r>
        <w:t xml:space="preserve">, </w:t>
      </w:r>
      <w:r w:rsidR="00025755">
        <w:t>the</w:t>
      </w:r>
      <w:r>
        <w:t xml:space="preserve"> amount of disk space available to the DHS has increased by between 40</w:t>
      </w:r>
      <w:r w:rsidR="00240D85">
        <w:t>%</w:t>
      </w:r>
      <w:r>
        <w:t xml:space="preserve"> and 50% per year</w:t>
      </w:r>
      <w:r w:rsidR="00674D4A">
        <w:t>.</w:t>
      </w:r>
    </w:p>
    <w:p w14:paraId="13CCDC5C" w14:textId="77777777" w:rsidR="00B35F94" w:rsidRPr="00B35F94" w:rsidRDefault="001B4CA0" w:rsidP="000E732E">
      <w:pPr>
        <w:pStyle w:val="ECnormal"/>
        <w:spacing w:before="120"/>
      </w:pPr>
      <w:r>
        <w:fldChar w:fldCharType="begin"/>
      </w:r>
      <w:r>
        <w:instrText xml:space="preserve"> REF _Ref390680470 \h </w:instrText>
      </w:r>
      <w:r>
        <w:fldChar w:fldCharType="separate"/>
      </w:r>
      <w:r w:rsidR="000C442C">
        <w:t xml:space="preserve">Table </w:t>
      </w:r>
      <w:r w:rsidR="000C442C">
        <w:rPr>
          <w:noProof/>
        </w:rPr>
        <w:t>1</w:t>
      </w:r>
      <w:r>
        <w:fldChar w:fldCharType="end"/>
      </w:r>
      <w:r>
        <w:t xml:space="preserve"> below </w:t>
      </w:r>
      <w:r w:rsidR="004D2189">
        <w:t>provides an estimate of the disk requirements for the DHS and other servers over the next 5 years</w:t>
      </w:r>
      <w:r w:rsidR="00B8287E">
        <w:t xml:space="preserve">, assuming that the growth in disk space was continuing at a rate comparable to the </w:t>
      </w:r>
      <w:r w:rsidR="00855556">
        <w:t xml:space="preserve">one </w:t>
      </w:r>
      <w:r w:rsidR="00B8287E">
        <w:t>seen</w:t>
      </w:r>
      <w:r w:rsidR="00290250" w:rsidRPr="00290250">
        <w:t xml:space="preserve"> </w:t>
      </w:r>
      <w:r w:rsidR="00290250">
        <w:t>historically</w:t>
      </w:r>
      <w:r w:rsidR="004D2189">
        <w:t xml:space="preserve">. </w:t>
      </w:r>
      <w:r w:rsidR="00155DB0">
        <w:t xml:space="preserve">All values are for </w:t>
      </w:r>
      <w:r w:rsidR="00B35F94">
        <w:t xml:space="preserve">Terabytes of </w:t>
      </w:r>
      <w:r w:rsidR="00781EA2">
        <w:rPr>
          <w:b/>
        </w:rPr>
        <w:t>U</w:t>
      </w:r>
      <w:r w:rsidR="00781EA2" w:rsidRPr="00A20470">
        <w:rPr>
          <w:b/>
        </w:rPr>
        <w:t xml:space="preserve">sable </w:t>
      </w:r>
      <w:r w:rsidR="00781EA2">
        <w:rPr>
          <w:b/>
        </w:rPr>
        <w:t>C</w:t>
      </w:r>
      <w:r w:rsidR="001B43E8" w:rsidRPr="00A20470">
        <w:rPr>
          <w:b/>
        </w:rPr>
        <w:t>apacity</w:t>
      </w:r>
      <w:r w:rsidR="007E7455">
        <w:t>.</w:t>
      </w:r>
    </w:p>
    <w:bookmarkStart w:id="228" w:name="_MON_1461760316"/>
    <w:bookmarkStart w:id="229" w:name="_MON_1461760386"/>
    <w:bookmarkStart w:id="230" w:name="_MON_1461760398"/>
    <w:bookmarkStart w:id="231" w:name="_MON_1460463815"/>
    <w:bookmarkStart w:id="232" w:name="_MON_1460212115"/>
    <w:bookmarkStart w:id="233" w:name="_MON_1460263281"/>
    <w:bookmarkStart w:id="234" w:name="_MON_1461479713"/>
    <w:bookmarkStart w:id="235" w:name="_MON_1462709569"/>
    <w:bookmarkStart w:id="236" w:name="_MON_1461479758"/>
    <w:bookmarkStart w:id="237" w:name="_MON_1460211348"/>
    <w:bookmarkStart w:id="238" w:name="_MON_1460211693"/>
    <w:bookmarkEnd w:id="228"/>
    <w:bookmarkEnd w:id="229"/>
    <w:bookmarkEnd w:id="230"/>
    <w:bookmarkEnd w:id="231"/>
    <w:bookmarkEnd w:id="232"/>
    <w:bookmarkEnd w:id="233"/>
    <w:bookmarkEnd w:id="234"/>
    <w:bookmarkEnd w:id="235"/>
    <w:bookmarkEnd w:id="236"/>
    <w:bookmarkEnd w:id="237"/>
    <w:bookmarkEnd w:id="238"/>
    <w:bookmarkStart w:id="239" w:name="_MON_1461755240"/>
    <w:bookmarkEnd w:id="239"/>
    <w:p w14:paraId="352E8020" w14:textId="77777777" w:rsidR="004D2189" w:rsidRDefault="00B36A53" w:rsidP="00934769">
      <w:pPr>
        <w:pStyle w:val="ECnormal"/>
        <w:jc w:val="center"/>
      </w:pPr>
      <w:r>
        <w:object w:dxaOrig="5520" w:dyaOrig="3975" w14:anchorId="3373EE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198.75pt" o:ole="">
            <v:imagedata r:id="rId16" o:title=""/>
          </v:shape>
          <o:OLEObject Type="Embed" ProgID="Excel.OpenDocumentSpreadsheet.12" ShapeID="_x0000_i1025" DrawAspect="Content" ObjectID="_1466866244" r:id="rId17"/>
        </w:object>
      </w:r>
    </w:p>
    <w:p w14:paraId="53F62922" w14:textId="77777777" w:rsidR="001B4CA0" w:rsidRDefault="001B4CA0" w:rsidP="001B4CA0">
      <w:pPr>
        <w:pStyle w:val="Caption"/>
        <w:keepNext/>
        <w:jc w:val="center"/>
      </w:pPr>
      <w:bookmarkStart w:id="240" w:name="_Ref390680470"/>
      <w:bookmarkStart w:id="241" w:name="_Toc276656971"/>
      <w:r>
        <w:t xml:space="preserve">Table </w:t>
      </w:r>
      <w:r>
        <w:fldChar w:fldCharType="begin"/>
      </w:r>
      <w:r>
        <w:instrText xml:space="preserve"> SEQ Table \* ARABIC </w:instrText>
      </w:r>
      <w:r>
        <w:fldChar w:fldCharType="separate"/>
      </w:r>
      <w:r w:rsidR="000C442C">
        <w:rPr>
          <w:noProof/>
        </w:rPr>
        <w:t>1</w:t>
      </w:r>
      <w:r>
        <w:fldChar w:fldCharType="end"/>
      </w:r>
      <w:bookmarkEnd w:id="240"/>
      <w:r>
        <w:t>: Estimate of the disks storage requirements for the DHS and other servers.</w:t>
      </w:r>
    </w:p>
    <w:p w14:paraId="2594F191" w14:textId="77777777" w:rsidR="00C61943" w:rsidRDefault="00B8287E" w:rsidP="00B36A53">
      <w:pPr>
        <w:jc w:val="both"/>
      </w:pPr>
      <w:r>
        <w:t xml:space="preserve">It is expected that several independent </w:t>
      </w:r>
      <w:r w:rsidR="00144FF9" w:rsidRPr="00144FF9">
        <w:rPr>
          <w:b/>
        </w:rPr>
        <w:t>Disk System</w:t>
      </w:r>
      <w:r w:rsidR="00144FF9">
        <w:rPr>
          <w:b/>
        </w:rPr>
        <w:t>s</w:t>
      </w:r>
      <w:r w:rsidR="00144FF9">
        <w:t xml:space="preserve"> </w:t>
      </w:r>
      <w:r>
        <w:t xml:space="preserve">would be acquired each year to support the new disk requirements. Each of these </w:t>
      </w:r>
      <w:r w:rsidR="00144FF9" w:rsidRPr="00144FF9">
        <w:rPr>
          <w:b/>
        </w:rPr>
        <w:t>Disk System</w:t>
      </w:r>
      <w:r w:rsidR="00144FF9">
        <w:rPr>
          <w:b/>
        </w:rPr>
        <w:t>s</w:t>
      </w:r>
      <w:r w:rsidR="00144FF9">
        <w:t xml:space="preserve"> </w:t>
      </w:r>
      <w:r>
        <w:t>would</w:t>
      </w:r>
      <w:r w:rsidR="005D29D8">
        <w:t xml:space="preserve"> be a self-contained piece of equipment, connectable to hosts, and able to provide </w:t>
      </w:r>
      <w:r w:rsidR="005D6340">
        <w:t>LUN</w:t>
      </w:r>
      <w:r w:rsidR="005D29D8">
        <w:t xml:space="preserve"> </w:t>
      </w:r>
      <w:r w:rsidR="00A658D8">
        <w:t>access</w:t>
      </w:r>
      <w:r w:rsidR="005D29D8">
        <w:t xml:space="preserve"> to these hosts.</w:t>
      </w:r>
      <w:bookmarkStart w:id="242" w:name="_Toc287224069"/>
      <w:bookmarkStart w:id="243" w:name="_Toc287881358"/>
      <w:bookmarkStart w:id="244" w:name="_Toc287964713"/>
      <w:bookmarkStart w:id="245" w:name="_Toc287224070"/>
      <w:bookmarkStart w:id="246" w:name="_Toc287881359"/>
      <w:bookmarkStart w:id="247" w:name="_Toc287964714"/>
      <w:bookmarkStart w:id="248" w:name="_Toc287224071"/>
      <w:bookmarkStart w:id="249" w:name="_Toc287881360"/>
      <w:bookmarkStart w:id="250" w:name="_Toc287964715"/>
      <w:bookmarkStart w:id="251" w:name="_Toc287224072"/>
      <w:bookmarkStart w:id="252" w:name="_Toc287881361"/>
      <w:bookmarkStart w:id="253" w:name="_Toc287964716"/>
      <w:bookmarkStart w:id="254" w:name="_Toc287224073"/>
      <w:bookmarkStart w:id="255" w:name="_Toc287881362"/>
      <w:bookmarkStart w:id="256" w:name="_Toc287964717"/>
      <w:bookmarkStart w:id="257" w:name="_Toc287224074"/>
      <w:bookmarkStart w:id="258" w:name="_Toc287881363"/>
      <w:bookmarkStart w:id="259" w:name="_Toc287964718"/>
      <w:bookmarkStart w:id="260" w:name="_Toc287224075"/>
      <w:bookmarkStart w:id="261" w:name="_Toc287881364"/>
      <w:bookmarkStart w:id="262" w:name="_Toc287964719"/>
      <w:bookmarkStart w:id="263" w:name="_Toc287224076"/>
      <w:bookmarkStart w:id="264" w:name="_Toc287881365"/>
      <w:bookmarkStart w:id="265" w:name="_Toc287964720"/>
      <w:bookmarkStart w:id="266" w:name="_Toc287224077"/>
      <w:bookmarkStart w:id="267" w:name="_Toc287881366"/>
      <w:bookmarkStart w:id="268" w:name="_Toc287964721"/>
      <w:bookmarkStart w:id="269" w:name="_Toc287224078"/>
      <w:bookmarkStart w:id="270" w:name="_Toc287881367"/>
      <w:bookmarkStart w:id="271" w:name="_Toc287964722"/>
      <w:bookmarkStart w:id="272" w:name="_Toc287224079"/>
      <w:bookmarkStart w:id="273" w:name="_Toc287881368"/>
      <w:bookmarkStart w:id="274" w:name="_Toc287964723"/>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5E0416F3" w14:textId="77777777" w:rsidR="00C61943" w:rsidRPr="00921087" w:rsidRDefault="00C61943" w:rsidP="000849D4">
      <w:pPr>
        <w:spacing w:before="120"/>
        <w:jc w:val="both"/>
        <w:rPr>
          <w:lang w:val="en-GB"/>
        </w:rPr>
      </w:pPr>
      <w:r>
        <w:t xml:space="preserve">The </w:t>
      </w:r>
      <w:r w:rsidR="00B21C71" w:rsidRPr="00144FF9">
        <w:rPr>
          <w:b/>
        </w:rPr>
        <w:t>Disk System</w:t>
      </w:r>
      <w:r w:rsidR="00B21C71">
        <w:rPr>
          <w:b/>
        </w:rPr>
        <w:t>s</w:t>
      </w:r>
      <w:r w:rsidR="00B21C71">
        <w:t xml:space="preserve"> </w:t>
      </w:r>
      <w:r w:rsidR="00B1062A">
        <w:t xml:space="preserve">initially </w:t>
      </w:r>
      <w:r>
        <w:t>acquired in the context of this tender will be used to provide block devices t</w:t>
      </w:r>
      <w:r w:rsidR="00991637">
        <w:t>o the connected hosts, through</w:t>
      </w:r>
      <w:r>
        <w:t xml:space="preserve"> </w:t>
      </w:r>
      <w:proofErr w:type="spellStart"/>
      <w:r w:rsidR="0022067B">
        <w:t>Fibre</w:t>
      </w:r>
      <w:proofErr w:type="spellEnd"/>
      <w:r w:rsidR="0022067B">
        <w:t xml:space="preserve"> Channel (</w:t>
      </w:r>
      <w:r>
        <w:t>FC</w:t>
      </w:r>
      <w:r w:rsidR="0022067B">
        <w:t>)</w:t>
      </w:r>
      <w:r>
        <w:t xml:space="preserve"> SAN connectivity.</w:t>
      </w:r>
    </w:p>
    <w:p w14:paraId="5DF148DC" w14:textId="77777777" w:rsidR="003F5536" w:rsidRPr="003F5536" w:rsidRDefault="00452CEC" w:rsidP="00082BBA">
      <w:pPr>
        <w:pStyle w:val="ITTHeading2"/>
      </w:pPr>
      <w:bookmarkStart w:id="275" w:name="_Toc289072874"/>
      <w:bookmarkStart w:id="276" w:name="_Ref389041690"/>
      <w:bookmarkStart w:id="277" w:name="_Toc390267348"/>
      <w:bookmarkStart w:id="278" w:name="_Toc392769592"/>
      <w:bookmarkStart w:id="279" w:name="_Ref393097596"/>
      <w:bookmarkStart w:id="280" w:name="_Ref393097743"/>
      <w:r>
        <w:t>Capacity and Performance</w:t>
      </w:r>
      <w:bookmarkEnd w:id="275"/>
      <w:bookmarkEnd w:id="276"/>
      <w:bookmarkEnd w:id="277"/>
      <w:bookmarkEnd w:id="278"/>
      <w:bookmarkEnd w:id="279"/>
      <w:bookmarkEnd w:id="280"/>
    </w:p>
    <w:p w14:paraId="0C84FEEF" w14:textId="77777777" w:rsidR="00452CEC" w:rsidRDefault="00774885" w:rsidP="000849D4">
      <w:pPr>
        <w:spacing w:before="120" w:line="288" w:lineRule="auto"/>
        <w:jc w:val="both"/>
        <w:rPr>
          <w:lang w:val="en-GB"/>
        </w:rPr>
      </w:pPr>
      <w:r>
        <w:rPr>
          <w:lang w:val="en-GB"/>
        </w:rPr>
        <w:t xml:space="preserve">While the </w:t>
      </w:r>
      <w:r w:rsidR="00E403FF">
        <w:rPr>
          <w:lang w:val="en-GB"/>
        </w:rPr>
        <w:t>Tenderer</w:t>
      </w:r>
      <w:r>
        <w:rPr>
          <w:lang w:val="en-GB"/>
        </w:rPr>
        <w:t xml:space="preserve"> selected as a result of this ITT is expected to deliver </w:t>
      </w:r>
      <w:r w:rsidR="00F856E8">
        <w:rPr>
          <w:lang w:val="en-GB"/>
        </w:rPr>
        <w:t>several</w:t>
      </w:r>
      <w:r w:rsidR="003F5B98">
        <w:rPr>
          <w:lang w:val="en-GB"/>
        </w:rPr>
        <w:t xml:space="preserve"> </w:t>
      </w:r>
      <w:r w:rsidR="00F856E8">
        <w:rPr>
          <w:lang w:val="en-GB"/>
        </w:rPr>
        <w:t xml:space="preserve">lots </w:t>
      </w:r>
      <w:r>
        <w:rPr>
          <w:lang w:val="en-GB"/>
        </w:rPr>
        <w:t xml:space="preserve">of equipment to ECMWF, this ITT requires for the </w:t>
      </w:r>
      <w:r w:rsidR="00E403FF">
        <w:rPr>
          <w:lang w:val="en-GB"/>
        </w:rPr>
        <w:t>Tenderer</w:t>
      </w:r>
      <w:r>
        <w:rPr>
          <w:lang w:val="en-GB"/>
        </w:rPr>
        <w:t xml:space="preserve"> to deliver equipment that will cover part of ECMWF’s storage requirements for 2015</w:t>
      </w:r>
      <w:r w:rsidR="007E7455">
        <w:rPr>
          <w:lang w:val="en-GB"/>
        </w:rPr>
        <w:t xml:space="preserve">. </w:t>
      </w:r>
      <w:r w:rsidR="00452CEC">
        <w:rPr>
          <w:lang w:val="en-GB"/>
        </w:rPr>
        <w:t xml:space="preserve">It is envisaged that two </w:t>
      </w:r>
      <w:r w:rsidR="00674D4A">
        <w:rPr>
          <w:lang w:val="en-GB"/>
        </w:rPr>
        <w:t>types</w:t>
      </w:r>
      <w:r w:rsidR="00452CEC">
        <w:rPr>
          <w:lang w:val="en-GB"/>
        </w:rPr>
        <w:t xml:space="preserve"> of configurations would be installed:</w:t>
      </w:r>
    </w:p>
    <w:p w14:paraId="6534D696" w14:textId="77777777" w:rsidR="00452CEC" w:rsidRDefault="00452CEC" w:rsidP="00452CEC">
      <w:pPr>
        <w:pStyle w:val="ListParagraph"/>
        <w:numPr>
          <w:ilvl w:val="0"/>
          <w:numId w:val="24"/>
        </w:numPr>
        <w:rPr>
          <w:lang w:val="en-GB"/>
        </w:rPr>
      </w:pPr>
      <w:r w:rsidRPr="008712DD">
        <w:rPr>
          <w:i/>
          <w:lang w:val="en-GB"/>
        </w:rPr>
        <w:t>Performance</w:t>
      </w:r>
      <w:r w:rsidR="009E6864">
        <w:rPr>
          <w:lang w:val="en-GB"/>
        </w:rPr>
        <w:t xml:space="preserve">-oriented </w:t>
      </w:r>
      <w:r w:rsidR="00B21C71" w:rsidRPr="00144FF9">
        <w:rPr>
          <w:b/>
        </w:rPr>
        <w:t>Disk System</w:t>
      </w:r>
      <w:r w:rsidR="00B21C71">
        <w:rPr>
          <w:b/>
        </w:rPr>
        <w:t>s</w:t>
      </w:r>
      <w:r w:rsidR="009E6864">
        <w:rPr>
          <w:lang w:val="en-GB"/>
        </w:rPr>
        <w:t>;</w:t>
      </w:r>
    </w:p>
    <w:p w14:paraId="37192870" w14:textId="77777777" w:rsidR="00452CEC" w:rsidRDefault="00452CEC" w:rsidP="00452CEC">
      <w:pPr>
        <w:pStyle w:val="ListParagraph"/>
        <w:numPr>
          <w:ilvl w:val="0"/>
          <w:numId w:val="24"/>
        </w:numPr>
        <w:rPr>
          <w:lang w:val="en-GB"/>
        </w:rPr>
      </w:pPr>
      <w:r w:rsidRPr="008712DD">
        <w:rPr>
          <w:i/>
          <w:lang w:val="en-GB"/>
        </w:rPr>
        <w:t>Capacity</w:t>
      </w:r>
      <w:r>
        <w:rPr>
          <w:lang w:val="en-GB"/>
        </w:rPr>
        <w:t xml:space="preserve">-oriented </w:t>
      </w:r>
      <w:r w:rsidR="00B21C71" w:rsidRPr="00144FF9">
        <w:rPr>
          <w:b/>
        </w:rPr>
        <w:t>Disk System</w:t>
      </w:r>
      <w:r w:rsidR="00B21C71">
        <w:rPr>
          <w:b/>
        </w:rPr>
        <w:t>s</w:t>
      </w:r>
      <w:r>
        <w:rPr>
          <w:lang w:val="en-GB"/>
        </w:rPr>
        <w:t>.</w:t>
      </w:r>
    </w:p>
    <w:p w14:paraId="5B311266" w14:textId="77777777" w:rsidR="006066CA" w:rsidRDefault="0051313A" w:rsidP="000E732E">
      <w:pPr>
        <w:pStyle w:val="ListParagraph"/>
        <w:spacing w:before="120" w:line="288" w:lineRule="auto"/>
        <w:ind w:left="0"/>
        <w:jc w:val="both"/>
        <w:rPr>
          <w:lang w:val="en-GB"/>
        </w:rPr>
      </w:pPr>
      <w:r>
        <w:rPr>
          <w:lang w:val="en-GB"/>
        </w:rPr>
        <w:t>Vendors shall provide pricing information for</w:t>
      </w:r>
      <w:r w:rsidR="009E6864">
        <w:rPr>
          <w:lang w:val="en-GB"/>
        </w:rPr>
        <w:t xml:space="preserve"> the acquisition and support of </w:t>
      </w:r>
      <w:r w:rsidR="00353F15">
        <w:rPr>
          <w:lang w:val="en-GB"/>
        </w:rPr>
        <w:t>several</w:t>
      </w:r>
      <w:r w:rsidR="009E6864">
        <w:rPr>
          <w:lang w:val="en-GB"/>
        </w:rPr>
        <w:t xml:space="preserve"> </w:t>
      </w:r>
      <w:r w:rsidR="00774885">
        <w:rPr>
          <w:lang w:val="en-GB"/>
        </w:rPr>
        <w:t xml:space="preserve">identical </w:t>
      </w:r>
      <w:r>
        <w:rPr>
          <w:lang w:val="en-GB"/>
        </w:rPr>
        <w:t xml:space="preserve">performance-oriented </w:t>
      </w:r>
      <w:r w:rsidR="00B21C71" w:rsidRPr="00144FF9">
        <w:rPr>
          <w:b/>
        </w:rPr>
        <w:t>Disk System</w:t>
      </w:r>
      <w:r w:rsidR="00B21C71">
        <w:rPr>
          <w:b/>
        </w:rPr>
        <w:t>s</w:t>
      </w:r>
      <w:r w:rsidR="00353F15">
        <w:t xml:space="preserve">, as described in section </w:t>
      </w:r>
      <w:r w:rsidR="00353F15">
        <w:fldChar w:fldCharType="begin"/>
      </w:r>
      <w:r w:rsidR="00353F15">
        <w:instrText xml:space="preserve"> REF _Ref388444225 \r \h </w:instrText>
      </w:r>
      <w:r w:rsidR="00CD4AB0">
        <w:instrText xml:space="preserve"> \* MERGEFORMAT </w:instrText>
      </w:r>
      <w:r w:rsidR="00353F15">
        <w:fldChar w:fldCharType="separate"/>
      </w:r>
      <w:r w:rsidR="000C442C">
        <w:t>3.1.1</w:t>
      </w:r>
      <w:r w:rsidR="00353F15">
        <w:fldChar w:fldCharType="end"/>
      </w:r>
      <w:r w:rsidR="00FC4599">
        <w:t>,</w:t>
      </w:r>
      <w:r w:rsidR="00353F15">
        <w:t xml:space="preserve"> </w:t>
      </w:r>
      <w:r w:rsidR="009E6864">
        <w:rPr>
          <w:lang w:val="en-GB"/>
        </w:rPr>
        <w:t xml:space="preserve">and </w:t>
      </w:r>
      <w:r w:rsidR="00FC4599">
        <w:rPr>
          <w:lang w:val="en-GB"/>
        </w:rPr>
        <w:t>one or more</w:t>
      </w:r>
      <w:r w:rsidR="009E6864">
        <w:rPr>
          <w:lang w:val="en-GB"/>
        </w:rPr>
        <w:t xml:space="preserve"> capacity-</w:t>
      </w:r>
      <w:r>
        <w:rPr>
          <w:lang w:val="en-GB"/>
        </w:rPr>
        <w:t xml:space="preserve">oriented </w:t>
      </w:r>
      <w:r w:rsidR="00B21C71" w:rsidRPr="00144FF9">
        <w:rPr>
          <w:b/>
        </w:rPr>
        <w:t>Disk System</w:t>
      </w:r>
      <w:r w:rsidR="00FC4599">
        <w:rPr>
          <w:b/>
        </w:rPr>
        <w:t>s</w:t>
      </w:r>
      <w:r w:rsidR="00353F15">
        <w:rPr>
          <w:b/>
        </w:rPr>
        <w:t xml:space="preserve">, </w:t>
      </w:r>
      <w:r w:rsidR="00353F15" w:rsidRPr="00353F15">
        <w:t>as described in section</w:t>
      </w:r>
      <w:r w:rsidR="00353F15">
        <w:t xml:space="preserve"> </w:t>
      </w:r>
      <w:r w:rsidR="000849D4">
        <w:fldChar w:fldCharType="begin"/>
      </w:r>
      <w:r w:rsidR="000849D4">
        <w:instrText xml:space="preserve"> REF _Ref388444266 \r \h </w:instrText>
      </w:r>
      <w:r w:rsidR="000849D4">
        <w:fldChar w:fldCharType="separate"/>
      </w:r>
      <w:r w:rsidR="000C442C">
        <w:t>3.1.2</w:t>
      </w:r>
      <w:r w:rsidR="000849D4">
        <w:fldChar w:fldCharType="end"/>
      </w:r>
      <w:r w:rsidR="000849D4">
        <w:t>.</w:t>
      </w:r>
    </w:p>
    <w:p w14:paraId="049BB85D" w14:textId="77777777" w:rsidR="007A71B4" w:rsidRDefault="007A71B4" w:rsidP="00353F15">
      <w:pPr>
        <w:pStyle w:val="ListParagraph"/>
        <w:ind w:left="0"/>
        <w:rPr>
          <w:lang w:val="en-GB"/>
        </w:rPr>
      </w:pPr>
    </w:p>
    <w:p w14:paraId="64FC6B13" w14:textId="77777777" w:rsidR="007A71B4" w:rsidRPr="001B43E8" w:rsidRDefault="007A71B4" w:rsidP="000E732E">
      <w:pPr>
        <w:pStyle w:val="ListParagraph"/>
        <w:ind w:left="0"/>
        <w:jc w:val="both"/>
        <w:rPr>
          <w:b/>
          <w:lang w:val="en-GB"/>
        </w:rPr>
      </w:pPr>
      <w:r w:rsidRPr="001B43E8">
        <w:rPr>
          <w:b/>
          <w:lang w:val="en-GB"/>
        </w:rPr>
        <w:t xml:space="preserve">Tenderers are strongly encouraged to refer to the definition of </w:t>
      </w:r>
      <w:r w:rsidR="00410EEF">
        <w:rPr>
          <w:b/>
          <w:lang w:val="en-GB"/>
        </w:rPr>
        <w:t>“</w:t>
      </w:r>
      <w:r w:rsidR="00781EA2">
        <w:rPr>
          <w:b/>
          <w:lang w:val="en-GB"/>
        </w:rPr>
        <w:t>U</w:t>
      </w:r>
      <w:r w:rsidRPr="001B43E8">
        <w:rPr>
          <w:b/>
          <w:lang w:val="en-GB"/>
        </w:rPr>
        <w:t xml:space="preserve">sable </w:t>
      </w:r>
      <w:r w:rsidR="00781EA2">
        <w:rPr>
          <w:b/>
          <w:lang w:val="en-GB"/>
        </w:rPr>
        <w:t>C</w:t>
      </w:r>
      <w:r w:rsidR="001B43E8" w:rsidRPr="001B43E8">
        <w:rPr>
          <w:b/>
          <w:lang w:val="en-GB"/>
        </w:rPr>
        <w:t>apacity</w:t>
      </w:r>
      <w:r w:rsidR="00410EEF">
        <w:rPr>
          <w:b/>
          <w:lang w:val="en-GB"/>
        </w:rPr>
        <w:t>”</w:t>
      </w:r>
      <w:r w:rsidR="001B43E8" w:rsidRPr="001B43E8">
        <w:rPr>
          <w:b/>
          <w:lang w:val="en-GB"/>
        </w:rPr>
        <w:t xml:space="preserve"> found </w:t>
      </w:r>
      <w:r w:rsidR="00410EEF">
        <w:rPr>
          <w:b/>
          <w:lang w:val="en-GB"/>
        </w:rPr>
        <w:t xml:space="preserve">in section </w:t>
      </w:r>
      <w:r w:rsidR="00410EEF">
        <w:rPr>
          <w:b/>
          <w:lang w:val="en-GB"/>
        </w:rPr>
        <w:fldChar w:fldCharType="begin"/>
      </w:r>
      <w:r w:rsidR="00410EEF">
        <w:rPr>
          <w:b/>
          <w:lang w:val="en-GB"/>
        </w:rPr>
        <w:instrText xml:space="preserve"> REF _Ref391973651 \r \h </w:instrText>
      </w:r>
      <w:r w:rsidR="00410EEF">
        <w:rPr>
          <w:b/>
          <w:lang w:val="en-GB"/>
        </w:rPr>
      </w:r>
      <w:r w:rsidR="00410EEF">
        <w:rPr>
          <w:b/>
          <w:lang w:val="en-GB"/>
        </w:rPr>
        <w:fldChar w:fldCharType="separate"/>
      </w:r>
      <w:r w:rsidR="000C442C">
        <w:rPr>
          <w:b/>
          <w:lang w:val="en-GB"/>
        </w:rPr>
        <w:t>1.3</w:t>
      </w:r>
      <w:r w:rsidR="00410EEF">
        <w:rPr>
          <w:b/>
          <w:lang w:val="en-GB"/>
        </w:rPr>
        <w:fldChar w:fldCharType="end"/>
      </w:r>
      <w:r w:rsidR="00410EEF">
        <w:rPr>
          <w:b/>
          <w:lang w:val="en-GB"/>
        </w:rPr>
        <w:t xml:space="preserve"> </w:t>
      </w:r>
      <w:r w:rsidR="001B43E8" w:rsidRPr="001B43E8">
        <w:rPr>
          <w:b/>
          <w:lang w:val="en-GB"/>
        </w:rPr>
        <w:t>of this document</w:t>
      </w:r>
      <w:r w:rsidR="00056D8F">
        <w:rPr>
          <w:b/>
          <w:lang w:val="en-GB"/>
        </w:rPr>
        <w:t>.</w:t>
      </w:r>
    </w:p>
    <w:p w14:paraId="42A4A6F2" w14:textId="77777777" w:rsidR="00452CEC" w:rsidRDefault="00452CEC" w:rsidP="00452CEC">
      <w:pPr>
        <w:rPr>
          <w:lang w:val="en-GB"/>
        </w:rPr>
      </w:pPr>
    </w:p>
    <w:p w14:paraId="41A57319" w14:textId="77777777" w:rsidR="00452CEC" w:rsidRDefault="00452CEC" w:rsidP="00452CEC">
      <w:pPr>
        <w:pStyle w:val="ITTHeading3"/>
      </w:pPr>
      <w:bookmarkStart w:id="281" w:name="_Ref388444225"/>
      <w:bookmarkStart w:id="282" w:name="_Toc390267349"/>
      <w:bookmarkStart w:id="283" w:name="_Toc392769593"/>
      <w:r>
        <w:t xml:space="preserve">Performance-oriented </w:t>
      </w:r>
      <w:r w:rsidR="00B21C71" w:rsidRPr="00B21C71">
        <w:t>Disk Systems</w:t>
      </w:r>
      <w:r>
        <w:t>.</w:t>
      </w:r>
      <w:bookmarkEnd w:id="281"/>
      <w:bookmarkEnd w:id="282"/>
      <w:bookmarkEnd w:id="283"/>
    </w:p>
    <w:p w14:paraId="033D501D" w14:textId="77777777" w:rsidR="00452CEC" w:rsidRDefault="00452CEC" w:rsidP="000849D4">
      <w:pPr>
        <w:spacing w:before="120"/>
        <w:jc w:val="both"/>
        <w:rPr>
          <w:lang w:val="en-GB"/>
        </w:rPr>
      </w:pPr>
      <w:r>
        <w:rPr>
          <w:lang w:val="en-GB"/>
        </w:rPr>
        <w:t>Typical usage for disks of this type is as a cache between a supercomputer environment and a tape library.</w:t>
      </w:r>
    </w:p>
    <w:p w14:paraId="62372DB1" w14:textId="77777777" w:rsidR="008453BA" w:rsidRDefault="00452CEC" w:rsidP="000849D4">
      <w:pPr>
        <w:jc w:val="both"/>
        <w:rPr>
          <w:lang w:val="en-GB"/>
        </w:rPr>
      </w:pPr>
      <w:r>
        <w:rPr>
          <w:lang w:val="en-GB"/>
        </w:rPr>
        <w:t xml:space="preserve">The disk content </w:t>
      </w:r>
      <w:r w:rsidR="0042447E">
        <w:rPr>
          <w:lang w:val="en-GB"/>
        </w:rPr>
        <w:t>retention time</w:t>
      </w:r>
      <w:r>
        <w:rPr>
          <w:lang w:val="en-GB"/>
        </w:rPr>
        <w:t xml:space="preserve"> will be fairly </w:t>
      </w:r>
      <w:r w:rsidR="0042447E">
        <w:rPr>
          <w:lang w:val="en-GB"/>
        </w:rPr>
        <w:t>short</w:t>
      </w:r>
      <w:r>
        <w:rPr>
          <w:lang w:val="en-GB"/>
        </w:rPr>
        <w:t>, with</w:t>
      </w:r>
      <w:r w:rsidR="0042447E">
        <w:rPr>
          <w:lang w:val="en-GB"/>
        </w:rPr>
        <w:t xml:space="preserve"> most of the data</w:t>
      </w:r>
      <w:r>
        <w:rPr>
          <w:lang w:val="en-GB"/>
        </w:rPr>
        <w:t xml:space="preserve"> being overwritten every </w:t>
      </w:r>
      <w:r w:rsidR="00410EEF">
        <w:rPr>
          <w:lang w:val="en-GB"/>
        </w:rPr>
        <w:t>three</w:t>
      </w:r>
      <w:r>
        <w:rPr>
          <w:lang w:val="en-GB"/>
        </w:rPr>
        <w:t xml:space="preserve"> to </w:t>
      </w:r>
      <w:r w:rsidR="00410EEF">
        <w:rPr>
          <w:lang w:val="en-GB"/>
        </w:rPr>
        <w:t>five</w:t>
      </w:r>
      <w:r>
        <w:rPr>
          <w:lang w:val="en-GB"/>
        </w:rPr>
        <w:t xml:space="preserve"> days</w:t>
      </w:r>
      <w:r w:rsidR="007E7455">
        <w:rPr>
          <w:lang w:val="en-GB"/>
        </w:rPr>
        <w:t xml:space="preserve">. </w:t>
      </w:r>
      <w:r w:rsidRPr="005303F3">
        <w:rPr>
          <w:lang w:val="en-GB"/>
        </w:rPr>
        <w:t>The I</w:t>
      </w:r>
      <w:r w:rsidR="005A57F3" w:rsidRPr="00A20470">
        <w:rPr>
          <w:lang w:val="en-GB"/>
        </w:rPr>
        <w:t>/</w:t>
      </w:r>
      <w:r w:rsidRPr="005303F3">
        <w:rPr>
          <w:lang w:val="en-GB"/>
        </w:rPr>
        <w:t>O patterns</w:t>
      </w:r>
      <w:r>
        <w:rPr>
          <w:lang w:val="en-GB"/>
        </w:rPr>
        <w:t xml:space="preserve"> are a mixture of long sequential I</w:t>
      </w:r>
      <w:r w:rsidR="0042447E">
        <w:rPr>
          <w:lang w:val="en-GB"/>
        </w:rPr>
        <w:t>/</w:t>
      </w:r>
      <w:proofErr w:type="spellStart"/>
      <w:r>
        <w:rPr>
          <w:lang w:val="en-GB"/>
        </w:rPr>
        <w:t>Os</w:t>
      </w:r>
      <w:proofErr w:type="spellEnd"/>
      <w:r>
        <w:rPr>
          <w:lang w:val="en-GB"/>
        </w:rPr>
        <w:t>, where gigabytes or tens of gigabytes are read and written</w:t>
      </w:r>
      <w:r w:rsidR="001B4CA0">
        <w:rPr>
          <w:lang w:val="en-GB"/>
        </w:rPr>
        <w:t xml:space="preserve"> at a time</w:t>
      </w:r>
      <w:r>
        <w:rPr>
          <w:lang w:val="en-GB"/>
        </w:rPr>
        <w:t>, and short random I</w:t>
      </w:r>
      <w:r w:rsidR="0042447E">
        <w:rPr>
          <w:lang w:val="en-GB"/>
        </w:rPr>
        <w:t>/</w:t>
      </w:r>
      <w:proofErr w:type="spellStart"/>
      <w:r>
        <w:rPr>
          <w:lang w:val="en-GB"/>
        </w:rPr>
        <w:t>Os</w:t>
      </w:r>
      <w:proofErr w:type="spellEnd"/>
      <w:r w:rsidR="002538CB">
        <w:rPr>
          <w:lang w:val="en-GB"/>
        </w:rPr>
        <w:t xml:space="preserve">. Experience has shown that data stored in these </w:t>
      </w:r>
      <w:r w:rsidR="00B21C71" w:rsidRPr="00144FF9">
        <w:rPr>
          <w:b/>
        </w:rPr>
        <w:t>Disk System</w:t>
      </w:r>
      <w:r w:rsidR="00B21C71">
        <w:rPr>
          <w:b/>
        </w:rPr>
        <w:t>s</w:t>
      </w:r>
      <w:r w:rsidR="00B21C71">
        <w:t xml:space="preserve"> </w:t>
      </w:r>
      <w:r w:rsidR="002538CB">
        <w:rPr>
          <w:lang w:val="en-GB"/>
        </w:rPr>
        <w:t xml:space="preserve">is very unlikely to benefit from storage </w:t>
      </w:r>
      <w:proofErr w:type="spellStart"/>
      <w:r w:rsidR="002538CB">
        <w:rPr>
          <w:lang w:val="en-GB"/>
        </w:rPr>
        <w:t>tiering</w:t>
      </w:r>
      <w:proofErr w:type="spellEnd"/>
      <w:r w:rsidR="002538CB">
        <w:rPr>
          <w:lang w:val="en-GB"/>
        </w:rPr>
        <w:t>, with no particular datasets being accessed more frequently than others.</w:t>
      </w:r>
    </w:p>
    <w:p w14:paraId="79E0D23D" w14:textId="77777777" w:rsidR="00D573F4" w:rsidRDefault="00452CEC" w:rsidP="00353F15">
      <w:pPr>
        <w:pStyle w:val="specpara"/>
      </w:pPr>
      <w:r w:rsidRPr="008B0D5F">
        <w:rPr>
          <w:b/>
        </w:rPr>
        <w:t xml:space="preserve">M </w:t>
      </w:r>
      <w:r w:rsidRPr="008B0D5F">
        <w:rPr>
          <w:b/>
        </w:rPr>
        <w:fldChar w:fldCharType="begin"/>
      </w:r>
      <w:r w:rsidRPr="008B0D5F">
        <w:rPr>
          <w:b/>
        </w:rPr>
        <w:instrText xml:space="preserve"> LISTNUM LegalDefault\l 1 </w:instrText>
      </w:r>
      <w:r w:rsidRPr="008B0D5F">
        <w:rPr>
          <w:b/>
        </w:rPr>
        <w:fldChar w:fldCharType="end">
          <w:numberingChange w:id="284" w:author="Author" w:original="25."/>
        </w:fldChar>
      </w:r>
      <w:r>
        <w:rPr>
          <w:b/>
        </w:rPr>
        <w:tab/>
      </w:r>
      <w:r w:rsidR="00353F15" w:rsidRPr="00353F15">
        <w:t>Tenderers</w:t>
      </w:r>
      <w:r w:rsidR="00353F15">
        <w:rPr>
          <w:b/>
        </w:rPr>
        <w:t xml:space="preserve"> </w:t>
      </w:r>
      <w:r w:rsidR="00353F15">
        <w:t xml:space="preserve">shall provide </w:t>
      </w:r>
      <w:r w:rsidR="00F856E8">
        <w:t>a quote</w:t>
      </w:r>
      <w:r w:rsidR="00353F15">
        <w:t xml:space="preserve"> for the acquisition and support of </w:t>
      </w:r>
      <w:r w:rsidR="0060156C">
        <w:t>two</w:t>
      </w:r>
      <w:r w:rsidR="00D573F4">
        <w:t xml:space="preserve"> or more </w:t>
      </w:r>
      <w:r w:rsidR="00CF3418">
        <w:t xml:space="preserve">identical </w:t>
      </w:r>
      <w:r w:rsidR="00353F15">
        <w:t>performance-oriented</w:t>
      </w:r>
      <w:r w:rsidR="00CF3418">
        <w:t xml:space="preserve"> </w:t>
      </w:r>
      <w:r w:rsidR="00CF3418" w:rsidRPr="00144FF9">
        <w:rPr>
          <w:b/>
        </w:rPr>
        <w:t>Disk System</w:t>
      </w:r>
      <w:r w:rsidR="00CF3418">
        <w:rPr>
          <w:b/>
        </w:rPr>
        <w:t>s</w:t>
      </w:r>
      <w:r w:rsidR="00353F15">
        <w:t xml:space="preserve">, providing a </w:t>
      </w:r>
      <w:r w:rsidR="00CF3418">
        <w:t xml:space="preserve">combined </w:t>
      </w:r>
      <w:r w:rsidR="00781EA2">
        <w:rPr>
          <w:b/>
        </w:rPr>
        <w:t>U</w:t>
      </w:r>
      <w:r w:rsidR="00781EA2" w:rsidRPr="00A20470">
        <w:rPr>
          <w:b/>
        </w:rPr>
        <w:t xml:space="preserve">sable </w:t>
      </w:r>
      <w:r w:rsidR="00781EA2">
        <w:rPr>
          <w:b/>
        </w:rPr>
        <w:t>C</w:t>
      </w:r>
      <w:r w:rsidR="00CF3418" w:rsidRPr="00A20470">
        <w:rPr>
          <w:b/>
        </w:rPr>
        <w:t>apacity</w:t>
      </w:r>
      <w:r w:rsidR="00CF3418">
        <w:t xml:space="preserve"> of at least </w:t>
      </w:r>
      <w:r w:rsidR="00353F15">
        <w:t>500TB</w:t>
      </w:r>
      <w:r w:rsidR="00674D4A">
        <w:t xml:space="preserve">. </w:t>
      </w:r>
      <w:r w:rsidR="007D3B44">
        <w:t>Pricing</w:t>
      </w:r>
      <w:r w:rsidR="004418C2">
        <w:t xml:space="preserve">, in accordance with </w:t>
      </w:r>
      <w:r w:rsidR="004418C2" w:rsidRPr="00A20470">
        <w:rPr>
          <w:b/>
        </w:rPr>
        <w:t>M</w:t>
      </w:r>
      <w:r w:rsidR="00B94ABC">
        <w:rPr>
          <w:b/>
        </w:rPr>
        <w:t xml:space="preserve"> </w:t>
      </w:r>
      <w:r w:rsidR="00B94ABC" w:rsidRPr="00A20470">
        <w:rPr>
          <w:b/>
        </w:rPr>
        <w:fldChar w:fldCharType="begin"/>
      </w:r>
      <w:r w:rsidR="00B94ABC" w:rsidRPr="00A20470">
        <w:rPr>
          <w:b/>
        </w:rPr>
        <w:instrText xml:space="preserve"> REF _Ref391973789 \r \h </w:instrText>
      </w:r>
      <w:r w:rsidR="00B94ABC">
        <w:rPr>
          <w:b/>
        </w:rPr>
        <w:instrText xml:space="preserve"> \* MERGEFORMAT </w:instrText>
      </w:r>
      <w:r w:rsidR="00B94ABC" w:rsidRPr="00A20470">
        <w:rPr>
          <w:b/>
        </w:rPr>
      </w:r>
      <w:r w:rsidR="00B94ABC" w:rsidRPr="00A20470">
        <w:rPr>
          <w:b/>
        </w:rPr>
        <w:fldChar w:fldCharType="separate"/>
      </w:r>
      <w:r w:rsidR="000C442C">
        <w:rPr>
          <w:b/>
        </w:rPr>
        <w:t>7</w:t>
      </w:r>
      <w:r w:rsidR="00B94ABC" w:rsidRPr="00A20470">
        <w:rPr>
          <w:b/>
        </w:rPr>
        <w:fldChar w:fldCharType="end"/>
      </w:r>
      <w:r w:rsidR="004418C2">
        <w:t>,</w:t>
      </w:r>
      <w:r w:rsidR="007D3B44">
        <w:t xml:space="preserve"> must be inclusive of all costs related to requirements found in sections </w:t>
      </w:r>
      <w:r w:rsidR="007D3B44">
        <w:fldChar w:fldCharType="begin"/>
      </w:r>
      <w:r w:rsidR="007D3B44">
        <w:instrText xml:space="preserve"> REF _Ref391551213 \r \h </w:instrText>
      </w:r>
      <w:r w:rsidR="007D3B44">
        <w:fldChar w:fldCharType="separate"/>
      </w:r>
      <w:r w:rsidR="000C442C">
        <w:t>2</w:t>
      </w:r>
      <w:r w:rsidR="007D3B44">
        <w:fldChar w:fldCharType="end"/>
      </w:r>
      <w:r w:rsidR="007D3B44">
        <w:t xml:space="preserve">, </w:t>
      </w:r>
      <w:r w:rsidR="000849D4">
        <w:fldChar w:fldCharType="begin"/>
      </w:r>
      <w:r w:rsidR="000849D4">
        <w:instrText xml:space="preserve"> REF _Ref388444225 \r \h </w:instrText>
      </w:r>
      <w:r w:rsidR="000849D4">
        <w:fldChar w:fldCharType="separate"/>
      </w:r>
      <w:r w:rsidR="000C442C">
        <w:t>3.1.1</w:t>
      </w:r>
      <w:r w:rsidR="000849D4">
        <w:fldChar w:fldCharType="end"/>
      </w:r>
      <w:r w:rsidR="000849D4">
        <w:t xml:space="preserve"> and </w:t>
      </w:r>
      <w:r w:rsidR="000849D4">
        <w:fldChar w:fldCharType="begin"/>
      </w:r>
      <w:r w:rsidR="000849D4">
        <w:instrText xml:space="preserve"> REF _Ref388946462 \r \h </w:instrText>
      </w:r>
      <w:r w:rsidR="000849D4">
        <w:fldChar w:fldCharType="separate"/>
      </w:r>
      <w:r w:rsidR="000C442C">
        <w:t>3.2</w:t>
      </w:r>
      <w:r w:rsidR="000849D4">
        <w:fldChar w:fldCharType="end"/>
      </w:r>
      <w:r w:rsidR="000849D4">
        <w:t>.</w:t>
      </w:r>
    </w:p>
    <w:p w14:paraId="40EE776E" w14:textId="77777777" w:rsidR="00113036" w:rsidRDefault="00113036" w:rsidP="00353F15">
      <w:pPr>
        <w:pStyle w:val="specpara"/>
      </w:pPr>
      <w:r w:rsidRPr="00A20470">
        <w:rPr>
          <w:b/>
        </w:rPr>
        <w:t>R</w:t>
      </w:r>
      <w:r w:rsidR="00B94ABC" w:rsidRPr="0063466D">
        <w:rPr>
          <w:b/>
        </w:rPr>
        <w:t xml:space="preserve"> </w:t>
      </w:r>
      <w:r w:rsidR="00B94ABC" w:rsidRPr="0063466D">
        <w:rPr>
          <w:b/>
        </w:rPr>
        <w:fldChar w:fldCharType="begin"/>
      </w:r>
      <w:r w:rsidR="00B94ABC" w:rsidRPr="0063466D">
        <w:rPr>
          <w:b/>
        </w:rPr>
        <w:instrText xml:space="preserve"> LISTNUM LegalDefault\l 1 </w:instrText>
      </w:r>
      <w:r w:rsidR="00B94ABC" w:rsidRPr="0063466D">
        <w:rPr>
          <w:b/>
        </w:rPr>
        <w:fldChar w:fldCharType="end"/>
      </w:r>
      <w:r w:rsidRPr="0063466D">
        <w:tab/>
        <w:t xml:space="preserve">Tenderers shall state what the </w:t>
      </w:r>
      <w:r w:rsidR="00781EA2">
        <w:rPr>
          <w:b/>
        </w:rPr>
        <w:t>U</w:t>
      </w:r>
      <w:r w:rsidRPr="00A20470">
        <w:rPr>
          <w:b/>
        </w:rPr>
        <w:t xml:space="preserve">sable </w:t>
      </w:r>
      <w:r w:rsidR="00781EA2">
        <w:rPr>
          <w:b/>
        </w:rPr>
        <w:t>C</w:t>
      </w:r>
      <w:r w:rsidRPr="00A20470">
        <w:rPr>
          <w:b/>
        </w:rPr>
        <w:t>apacity</w:t>
      </w:r>
      <w:r w:rsidRPr="0063466D">
        <w:t xml:space="preserve"> of each performance-oriented </w:t>
      </w:r>
      <w:r w:rsidRPr="0063466D">
        <w:rPr>
          <w:b/>
        </w:rPr>
        <w:t>Disk System</w:t>
      </w:r>
      <w:r w:rsidR="0063466D" w:rsidRPr="00A20470">
        <w:t xml:space="preserve"> is</w:t>
      </w:r>
      <w:r w:rsidRPr="00A20470">
        <w:t>.</w:t>
      </w:r>
    </w:p>
    <w:p w14:paraId="176887D0" w14:textId="77777777" w:rsidR="002B3DC9" w:rsidRDefault="00D573F4" w:rsidP="00353F15">
      <w:pPr>
        <w:pStyle w:val="specpara"/>
      </w:pPr>
      <w:r>
        <w:rPr>
          <w:b/>
        </w:rPr>
        <w:t>H</w:t>
      </w:r>
      <w:r w:rsidRPr="008B0D5F">
        <w:rPr>
          <w:b/>
        </w:rPr>
        <w:t xml:space="preserve"> </w:t>
      </w:r>
      <w:r w:rsidRPr="008B0D5F">
        <w:rPr>
          <w:b/>
        </w:rPr>
        <w:fldChar w:fldCharType="begin"/>
      </w:r>
      <w:r w:rsidRPr="008B0D5F">
        <w:rPr>
          <w:b/>
        </w:rPr>
        <w:instrText xml:space="preserve"> LISTNUM LegalDefault\l 1 </w:instrText>
      </w:r>
      <w:r w:rsidRPr="008B0D5F">
        <w:rPr>
          <w:b/>
        </w:rPr>
        <w:fldChar w:fldCharType="end"/>
      </w:r>
      <w:r>
        <w:rPr>
          <w:b/>
        </w:rPr>
        <w:tab/>
      </w:r>
      <w:r>
        <w:t xml:space="preserve">It is highly desirable that the number of </w:t>
      </w:r>
      <w:r w:rsidRPr="00144FF9">
        <w:rPr>
          <w:b/>
        </w:rPr>
        <w:t>Disk System</w:t>
      </w:r>
      <w:r>
        <w:rPr>
          <w:b/>
        </w:rPr>
        <w:t xml:space="preserve">s </w:t>
      </w:r>
      <w:r w:rsidRPr="00D573F4">
        <w:t>re</w:t>
      </w:r>
      <w:r>
        <w:t xml:space="preserve">quired </w:t>
      </w:r>
      <w:proofErr w:type="gramStart"/>
      <w:r>
        <w:t>to provide</w:t>
      </w:r>
      <w:proofErr w:type="gramEnd"/>
      <w:r>
        <w:t xml:space="preserve"> these 500TB of usable disk </w:t>
      </w:r>
      <w:r w:rsidR="001B43E8">
        <w:t>capacity</w:t>
      </w:r>
      <w:r>
        <w:t xml:space="preserve"> is kept to a minimum.</w:t>
      </w:r>
    </w:p>
    <w:p w14:paraId="202EE9AA" w14:textId="77777777" w:rsidR="00410EEF" w:rsidRDefault="0051313A" w:rsidP="002B3DC9">
      <w:pPr>
        <w:pStyle w:val="specpara"/>
      </w:pPr>
      <w:bookmarkStart w:id="285" w:name="_MON_1462253795"/>
      <w:bookmarkStart w:id="286" w:name="_MON_1462253938"/>
      <w:bookmarkEnd w:id="285"/>
      <w:bookmarkEnd w:id="286"/>
      <w:r w:rsidRPr="008B0D5F">
        <w:rPr>
          <w:b/>
        </w:rPr>
        <w:t xml:space="preserve">M </w:t>
      </w:r>
      <w:r w:rsidRPr="008B0D5F">
        <w:rPr>
          <w:b/>
        </w:rPr>
        <w:fldChar w:fldCharType="begin"/>
      </w:r>
      <w:r w:rsidRPr="008B0D5F">
        <w:rPr>
          <w:b/>
        </w:rPr>
        <w:instrText xml:space="preserve"> LISTNUM LegalDefault\l 1 </w:instrText>
      </w:r>
      <w:r w:rsidRPr="008B0D5F">
        <w:rPr>
          <w:b/>
        </w:rPr>
        <w:fldChar w:fldCharType="end"/>
      </w:r>
      <w:r>
        <w:rPr>
          <w:b/>
        </w:rPr>
        <w:tab/>
      </w:r>
      <w:r w:rsidR="00792764" w:rsidRPr="004E1C16">
        <w:t>Depending</w:t>
      </w:r>
      <w:r w:rsidR="00452CEC" w:rsidRPr="004E1C16">
        <w:t xml:space="preserve"> </w:t>
      </w:r>
      <w:r w:rsidR="00792764" w:rsidRPr="004E1C16">
        <w:t xml:space="preserve">on the amount of usable disk </w:t>
      </w:r>
      <w:r w:rsidR="001B43E8" w:rsidRPr="004E1C16">
        <w:t>capacity</w:t>
      </w:r>
      <w:r w:rsidR="00792764" w:rsidRPr="004E1C16">
        <w:t xml:space="preserve"> that it provides, each tendered </w:t>
      </w:r>
      <w:r w:rsidR="00457882" w:rsidRPr="004E1C16">
        <w:t>performance</w:t>
      </w:r>
      <w:r w:rsidR="00DB2E36" w:rsidRPr="004E1C16">
        <w:t>-oriented</w:t>
      </w:r>
      <w:r w:rsidR="00457882" w:rsidRPr="004E1C16">
        <w:t xml:space="preserve"> </w:t>
      </w:r>
      <w:r w:rsidR="00B21C71" w:rsidRPr="004E1C16">
        <w:rPr>
          <w:b/>
        </w:rPr>
        <w:t>Disk System</w:t>
      </w:r>
      <w:r w:rsidR="00B21C71" w:rsidRPr="004E1C16">
        <w:t xml:space="preserve"> </w:t>
      </w:r>
      <w:r w:rsidR="00452CEC" w:rsidRPr="004E1C16">
        <w:t xml:space="preserve">must be able to </w:t>
      </w:r>
      <w:r w:rsidR="005D6340" w:rsidRPr="004E1C16">
        <w:t xml:space="preserve">sustain the IOPS and </w:t>
      </w:r>
      <w:r w:rsidR="00792764" w:rsidRPr="004E1C16">
        <w:t xml:space="preserve">provide </w:t>
      </w:r>
      <w:r w:rsidR="00923A6C" w:rsidRPr="004E1C16">
        <w:t>the aggregate</w:t>
      </w:r>
      <w:r w:rsidR="00452CEC" w:rsidRPr="004E1C16">
        <w:t xml:space="preserve"> </w:t>
      </w:r>
      <w:r w:rsidR="00792764" w:rsidRPr="004E1C16">
        <w:t>bandwidth</w:t>
      </w:r>
      <w:r w:rsidR="00457882" w:rsidRPr="004E1C16">
        <w:t xml:space="preserve"> defined in</w:t>
      </w:r>
      <w:r w:rsidR="00410EEF">
        <w:t xml:space="preserve"> </w:t>
      </w:r>
      <w:r w:rsidR="00410EEF">
        <w:fldChar w:fldCharType="begin"/>
      </w:r>
      <w:r w:rsidR="00410EEF">
        <w:instrText xml:space="preserve"> REF _Ref392576684 \h </w:instrText>
      </w:r>
      <w:r w:rsidR="00410EEF">
        <w:fldChar w:fldCharType="separate"/>
      </w:r>
      <w:r w:rsidR="000C442C">
        <w:t xml:space="preserve">Table </w:t>
      </w:r>
      <w:r w:rsidR="000C442C">
        <w:rPr>
          <w:noProof/>
        </w:rPr>
        <w:t>2</w:t>
      </w:r>
      <w:r w:rsidR="00410EEF">
        <w:fldChar w:fldCharType="end"/>
      </w:r>
      <w:r w:rsidR="00457882" w:rsidRPr="004E1C16">
        <w:t>,</w:t>
      </w:r>
      <w:r w:rsidR="00452CEC" w:rsidRPr="004E1C16">
        <w:t xml:space="preserve"> </w:t>
      </w:r>
      <w:r w:rsidR="00244421" w:rsidRPr="004E1C16">
        <w:t xml:space="preserve">with a </w:t>
      </w:r>
      <w:proofErr w:type="spellStart"/>
      <w:r w:rsidR="00244421" w:rsidRPr="004E1C16">
        <w:t>read</w:t>
      </w:r>
      <w:proofErr w:type="gramStart"/>
      <w:r w:rsidR="00244421" w:rsidRPr="004E1C16">
        <w:t>:write</w:t>
      </w:r>
      <w:proofErr w:type="spellEnd"/>
      <w:proofErr w:type="gramEnd"/>
      <w:r w:rsidR="00244421" w:rsidRPr="004E1C16">
        <w:t xml:space="preserve"> ratio</w:t>
      </w:r>
      <w:r w:rsidR="00452CEC" w:rsidRPr="004E1C16">
        <w:t xml:space="preserve"> being approximately 2:1, for periods of </w:t>
      </w:r>
      <w:r w:rsidR="007A71B4" w:rsidRPr="004E1C16">
        <w:t xml:space="preserve">at least </w:t>
      </w:r>
      <w:r w:rsidR="00CB0351">
        <w:t>five</w:t>
      </w:r>
      <w:r w:rsidR="00CB0351" w:rsidRPr="004E1C16">
        <w:t xml:space="preserve"> </w:t>
      </w:r>
      <w:r w:rsidR="00452CEC" w:rsidRPr="004E1C16">
        <w:t>minutes.</w:t>
      </w:r>
      <w:r w:rsidR="002538CB" w:rsidRPr="004E1C16">
        <w:t xml:space="preserve"> </w:t>
      </w:r>
      <w:r w:rsidR="00792764" w:rsidRPr="004E1C16">
        <w:rPr>
          <w:i/>
        </w:rPr>
        <w:t xml:space="preserve">For example, if two </w:t>
      </w:r>
      <w:r w:rsidR="00792764" w:rsidRPr="004E1C16">
        <w:rPr>
          <w:b/>
          <w:i/>
        </w:rPr>
        <w:t>Disk Syste</w:t>
      </w:r>
      <w:r w:rsidR="00792764" w:rsidRPr="0005718B">
        <w:rPr>
          <w:b/>
          <w:i/>
        </w:rPr>
        <w:t>ms</w:t>
      </w:r>
      <w:r w:rsidR="00792764" w:rsidRPr="004E1C16">
        <w:rPr>
          <w:i/>
        </w:rPr>
        <w:t xml:space="preserve"> are tendered, each having a </w:t>
      </w:r>
      <w:r w:rsidR="00BF068E">
        <w:rPr>
          <w:b/>
          <w:i/>
        </w:rPr>
        <w:t>U</w:t>
      </w:r>
      <w:r w:rsidR="00792764" w:rsidRPr="00A20470">
        <w:rPr>
          <w:b/>
          <w:i/>
        </w:rPr>
        <w:t xml:space="preserve">sable </w:t>
      </w:r>
      <w:r w:rsidR="00BF068E">
        <w:rPr>
          <w:b/>
          <w:i/>
        </w:rPr>
        <w:t>C</w:t>
      </w:r>
      <w:r w:rsidR="00792764" w:rsidRPr="00A20470">
        <w:rPr>
          <w:b/>
          <w:i/>
        </w:rPr>
        <w:t>apacity</w:t>
      </w:r>
      <w:r w:rsidR="00792764" w:rsidRPr="004E1C16">
        <w:rPr>
          <w:i/>
        </w:rPr>
        <w:t xml:space="preserve"> of 250TB, each of these must be able to deliver 4G</w:t>
      </w:r>
      <w:r w:rsidR="00992BB3" w:rsidRPr="004E1C16">
        <w:rPr>
          <w:i/>
        </w:rPr>
        <w:t>i</w:t>
      </w:r>
      <w:r w:rsidR="00792764" w:rsidRPr="004E1C16">
        <w:rPr>
          <w:i/>
        </w:rPr>
        <w:t>B/s of bandwidth</w:t>
      </w:r>
      <w:r w:rsidR="005D6340" w:rsidRPr="004E1C16">
        <w:rPr>
          <w:i/>
        </w:rPr>
        <w:t xml:space="preserve"> and 20,000 IOPS</w:t>
      </w:r>
      <w:r w:rsidR="00792764" w:rsidRPr="004E1C16">
        <w:t xml:space="preserve">. If </w:t>
      </w:r>
      <w:r w:rsidR="002538CB" w:rsidRPr="004E1C16">
        <w:t>multiple tier</w:t>
      </w:r>
      <w:r w:rsidR="0097789B" w:rsidRPr="004E1C16">
        <w:t>s</w:t>
      </w:r>
      <w:r w:rsidR="002538CB" w:rsidRPr="004E1C16">
        <w:t xml:space="preserve"> of storage are proposed by the </w:t>
      </w:r>
      <w:r w:rsidR="00E403FF">
        <w:t>Tenderer</w:t>
      </w:r>
      <w:r w:rsidR="002538CB" w:rsidRPr="004E1C16">
        <w:t xml:space="preserve">s, it must be assumed that data read from the </w:t>
      </w:r>
      <w:r w:rsidR="00B21C71" w:rsidRPr="004E1C16">
        <w:rPr>
          <w:b/>
        </w:rPr>
        <w:t>Disk System</w:t>
      </w:r>
      <w:r w:rsidR="00B21C71" w:rsidRPr="004E1C16">
        <w:t xml:space="preserve"> </w:t>
      </w:r>
      <w:r w:rsidR="002538CB" w:rsidRPr="004E1C16">
        <w:t>resides at the lowest, less performing tier of storage.</w:t>
      </w:r>
    </w:p>
    <w:p w14:paraId="42C6F3F4" w14:textId="77777777" w:rsidR="00410EEF" w:rsidRDefault="00410EEF">
      <w:pPr>
        <w:widowControl/>
        <w:spacing w:line="240" w:lineRule="auto"/>
        <w:rPr>
          <w:rFonts w:ascii="Times" w:hAnsi="Times"/>
          <w:lang w:val="en-GB"/>
        </w:rPr>
      </w:pPr>
      <w:r>
        <w:br w:type="page"/>
      </w:r>
    </w:p>
    <w:p w14:paraId="65899F45" w14:textId="77777777" w:rsidR="002B3DC9" w:rsidRDefault="002B3DC9" w:rsidP="000849D4">
      <w:pPr>
        <w:widowControl/>
        <w:spacing w:line="240" w:lineRule="auto"/>
      </w:pPr>
    </w:p>
    <w:p w14:paraId="6BB00CC7" w14:textId="77777777" w:rsidR="002B3DC9" w:rsidRDefault="002B3DC9" w:rsidP="00D04A1D">
      <w:pPr>
        <w:widowControl/>
        <w:spacing w:line="240" w:lineRule="auto"/>
      </w:pPr>
    </w:p>
    <w:tbl>
      <w:tblPr>
        <w:tblStyle w:val="TableGrid"/>
        <w:tblW w:w="0" w:type="auto"/>
        <w:jc w:val="center"/>
        <w:tblInd w:w="720" w:type="dxa"/>
        <w:tblLook w:val="04A0" w:firstRow="1" w:lastRow="0" w:firstColumn="1" w:lastColumn="0" w:noHBand="0" w:noVBand="1"/>
      </w:tblPr>
      <w:tblGrid>
        <w:gridCol w:w="1966"/>
        <w:gridCol w:w="2485"/>
        <w:gridCol w:w="1920"/>
      </w:tblGrid>
      <w:tr w:rsidR="002B3DC9" w14:paraId="6FF809E8" w14:textId="77777777" w:rsidTr="008B614E">
        <w:trPr>
          <w:jc w:val="center"/>
        </w:trPr>
        <w:tc>
          <w:tcPr>
            <w:tcW w:w="0" w:type="auto"/>
          </w:tcPr>
          <w:p w14:paraId="5BE73204" w14:textId="77777777" w:rsidR="002B3DC9" w:rsidRDefault="002B3DC9" w:rsidP="008B614E">
            <w:pPr>
              <w:pStyle w:val="specpara"/>
              <w:ind w:left="0" w:firstLine="0"/>
              <w:jc w:val="center"/>
            </w:pPr>
            <w:r w:rsidRPr="006970AE">
              <w:rPr>
                <w:b/>
              </w:rPr>
              <w:t xml:space="preserve">Usable </w:t>
            </w:r>
            <w:r>
              <w:rPr>
                <w:b/>
              </w:rPr>
              <w:t>C</w:t>
            </w:r>
            <w:r w:rsidRPr="006970AE">
              <w:rPr>
                <w:b/>
              </w:rPr>
              <w:t>apacity</w:t>
            </w:r>
            <w:r>
              <w:t>/</w:t>
            </w:r>
          </w:p>
          <w:p w14:paraId="4F76A9BB" w14:textId="77777777" w:rsidR="002B3DC9" w:rsidRPr="00923D58" w:rsidRDefault="002B3DC9" w:rsidP="008B614E">
            <w:pPr>
              <w:pStyle w:val="specpara"/>
              <w:ind w:left="0" w:firstLine="0"/>
              <w:jc w:val="center"/>
              <w:rPr>
                <w:b/>
              </w:rPr>
            </w:pPr>
            <w:r w:rsidRPr="00923D58">
              <w:rPr>
                <w:b/>
              </w:rPr>
              <w:t>Disk System</w:t>
            </w:r>
          </w:p>
        </w:tc>
        <w:tc>
          <w:tcPr>
            <w:tcW w:w="0" w:type="auto"/>
          </w:tcPr>
          <w:p w14:paraId="165A4274" w14:textId="77777777" w:rsidR="002B3DC9" w:rsidRDefault="002B3DC9" w:rsidP="008B614E">
            <w:pPr>
              <w:pStyle w:val="specpara"/>
              <w:ind w:left="0" w:firstLine="0"/>
              <w:jc w:val="center"/>
            </w:pPr>
            <w:r w:rsidRPr="006970AE">
              <w:rPr>
                <w:b/>
              </w:rPr>
              <w:t>Minimum Bandwidth</w:t>
            </w:r>
            <w:r>
              <w:t>/</w:t>
            </w:r>
          </w:p>
          <w:p w14:paraId="1FB4159D" w14:textId="77777777" w:rsidR="002B3DC9" w:rsidRPr="00923D58" w:rsidRDefault="002B3DC9" w:rsidP="008B614E">
            <w:pPr>
              <w:pStyle w:val="specpara"/>
              <w:ind w:left="0" w:firstLine="0"/>
              <w:jc w:val="center"/>
              <w:rPr>
                <w:b/>
              </w:rPr>
            </w:pPr>
            <w:r w:rsidRPr="00923D58">
              <w:rPr>
                <w:b/>
              </w:rPr>
              <w:t>Disk System</w:t>
            </w:r>
          </w:p>
        </w:tc>
        <w:tc>
          <w:tcPr>
            <w:tcW w:w="0" w:type="auto"/>
          </w:tcPr>
          <w:p w14:paraId="5AADE7B9" w14:textId="77777777" w:rsidR="002B3DC9" w:rsidRDefault="002B3DC9" w:rsidP="008B614E">
            <w:pPr>
              <w:pStyle w:val="specpara"/>
              <w:ind w:left="0" w:firstLine="0"/>
              <w:jc w:val="center"/>
            </w:pPr>
            <w:r w:rsidRPr="006970AE">
              <w:rPr>
                <w:b/>
              </w:rPr>
              <w:t>Minimum IOPS</w:t>
            </w:r>
            <w:r>
              <w:t>/</w:t>
            </w:r>
          </w:p>
          <w:p w14:paraId="5C9F8D2E" w14:textId="77777777" w:rsidR="002B3DC9" w:rsidRPr="00923D58" w:rsidRDefault="002B3DC9" w:rsidP="008B614E">
            <w:pPr>
              <w:pStyle w:val="specpara"/>
              <w:ind w:left="0" w:firstLine="0"/>
              <w:jc w:val="center"/>
              <w:rPr>
                <w:b/>
              </w:rPr>
            </w:pPr>
            <w:r w:rsidRPr="00923D58">
              <w:rPr>
                <w:b/>
              </w:rPr>
              <w:t>Disk System</w:t>
            </w:r>
          </w:p>
        </w:tc>
      </w:tr>
      <w:tr w:rsidR="002B3DC9" w14:paraId="04B3AB1C" w14:textId="77777777" w:rsidTr="008B614E">
        <w:trPr>
          <w:jc w:val="center"/>
        </w:trPr>
        <w:tc>
          <w:tcPr>
            <w:tcW w:w="0" w:type="auto"/>
          </w:tcPr>
          <w:p w14:paraId="19A0EE36" w14:textId="77777777" w:rsidR="002B3DC9" w:rsidRDefault="002B3DC9" w:rsidP="008B614E">
            <w:pPr>
              <w:pStyle w:val="specpara"/>
              <w:ind w:left="0" w:firstLine="0"/>
              <w:jc w:val="center"/>
            </w:pPr>
            <w:r>
              <w:t>100 TB or less</w:t>
            </w:r>
          </w:p>
        </w:tc>
        <w:tc>
          <w:tcPr>
            <w:tcW w:w="0" w:type="auto"/>
          </w:tcPr>
          <w:p w14:paraId="4DDF5ADE" w14:textId="77777777" w:rsidR="002B3DC9" w:rsidRDefault="002B3DC9" w:rsidP="008B614E">
            <w:pPr>
              <w:pStyle w:val="specpara"/>
              <w:ind w:left="0" w:firstLine="0"/>
              <w:jc w:val="center"/>
            </w:pPr>
            <w:r>
              <w:t xml:space="preserve">2.1 </w:t>
            </w:r>
            <w:proofErr w:type="spellStart"/>
            <w:r>
              <w:t>GiB</w:t>
            </w:r>
            <w:proofErr w:type="spellEnd"/>
            <w:r>
              <w:t>/s</w:t>
            </w:r>
          </w:p>
        </w:tc>
        <w:tc>
          <w:tcPr>
            <w:tcW w:w="0" w:type="auto"/>
          </w:tcPr>
          <w:p w14:paraId="0CADDAE8" w14:textId="77777777" w:rsidR="002B3DC9" w:rsidRDefault="002B3DC9" w:rsidP="008B614E">
            <w:pPr>
              <w:pStyle w:val="specpara"/>
              <w:ind w:left="0" w:firstLine="0"/>
              <w:jc w:val="center"/>
            </w:pPr>
            <w:r>
              <w:t>10,500</w:t>
            </w:r>
          </w:p>
        </w:tc>
      </w:tr>
      <w:tr w:rsidR="002B3DC9" w14:paraId="00E0F899" w14:textId="77777777" w:rsidTr="008B614E">
        <w:trPr>
          <w:jc w:val="center"/>
        </w:trPr>
        <w:tc>
          <w:tcPr>
            <w:tcW w:w="0" w:type="auto"/>
          </w:tcPr>
          <w:p w14:paraId="7BB806D1" w14:textId="77777777" w:rsidR="002B3DC9" w:rsidRDefault="002B3DC9" w:rsidP="008B614E">
            <w:pPr>
              <w:pStyle w:val="specpara"/>
              <w:ind w:left="0" w:firstLine="0"/>
              <w:jc w:val="center"/>
            </w:pPr>
            <w:r>
              <w:t>100 TB to 150 TB</w:t>
            </w:r>
          </w:p>
        </w:tc>
        <w:tc>
          <w:tcPr>
            <w:tcW w:w="0" w:type="auto"/>
          </w:tcPr>
          <w:p w14:paraId="5DEA8239" w14:textId="77777777" w:rsidR="002B3DC9" w:rsidRDefault="002B3DC9" w:rsidP="008B614E">
            <w:pPr>
              <w:pStyle w:val="specpara"/>
              <w:ind w:left="0" w:firstLine="0"/>
              <w:jc w:val="center"/>
            </w:pPr>
            <w:r>
              <w:t xml:space="preserve">2.7 </w:t>
            </w:r>
            <w:proofErr w:type="spellStart"/>
            <w:r>
              <w:t>GiB</w:t>
            </w:r>
            <w:proofErr w:type="spellEnd"/>
            <w:r>
              <w:t>/s</w:t>
            </w:r>
          </w:p>
        </w:tc>
        <w:tc>
          <w:tcPr>
            <w:tcW w:w="0" w:type="auto"/>
          </w:tcPr>
          <w:p w14:paraId="0892C01E" w14:textId="77777777" w:rsidR="002B3DC9" w:rsidRDefault="002B3DC9" w:rsidP="008B614E">
            <w:pPr>
              <w:pStyle w:val="specpara"/>
              <w:ind w:left="0" w:firstLine="0"/>
              <w:jc w:val="center"/>
            </w:pPr>
            <w:r>
              <w:t>13,500</w:t>
            </w:r>
          </w:p>
        </w:tc>
      </w:tr>
      <w:tr w:rsidR="002B3DC9" w14:paraId="7D5C6EE9" w14:textId="77777777" w:rsidTr="008B614E">
        <w:trPr>
          <w:jc w:val="center"/>
        </w:trPr>
        <w:tc>
          <w:tcPr>
            <w:tcW w:w="0" w:type="auto"/>
          </w:tcPr>
          <w:p w14:paraId="51ADB3D0" w14:textId="77777777" w:rsidR="002B3DC9" w:rsidRDefault="002B3DC9" w:rsidP="008B614E">
            <w:pPr>
              <w:pStyle w:val="specpara"/>
              <w:ind w:left="0" w:firstLine="0"/>
              <w:jc w:val="center"/>
            </w:pPr>
            <w:r>
              <w:t>150 TB to 200 TB</w:t>
            </w:r>
          </w:p>
        </w:tc>
        <w:tc>
          <w:tcPr>
            <w:tcW w:w="0" w:type="auto"/>
          </w:tcPr>
          <w:p w14:paraId="0FD80F2E" w14:textId="77777777" w:rsidR="002B3DC9" w:rsidRDefault="002B3DC9" w:rsidP="008B614E">
            <w:pPr>
              <w:pStyle w:val="specpara"/>
              <w:ind w:left="0" w:firstLine="0"/>
              <w:jc w:val="center"/>
            </w:pPr>
            <w:r>
              <w:t xml:space="preserve">3.3 </w:t>
            </w:r>
            <w:proofErr w:type="spellStart"/>
            <w:r>
              <w:t>GiB</w:t>
            </w:r>
            <w:proofErr w:type="spellEnd"/>
            <w:r>
              <w:t>/s</w:t>
            </w:r>
          </w:p>
        </w:tc>
        <w:tc>
          <w:tcPr>
            <w:tcW w:w="0" w:type="auto"/>
          </w:tcPr>
          <w:p w14:paraId="6ECB03C4" w14:textId="77777777" w:rsidR="002B3DC9" w:rsidRDefault="002B3DC9" w:rsidP="008B614E">
            <w:pPr>
              <w:pStyle w:val="specpara"/>
              <w:ind w:left="0" w:firstLine="0"/>
              <w:jc w:val="center"/>
            </w:pPr>
            <w:r>
              <w:t>16,750</w:t>
            </w:r>
          </w:p>
        </w:tc>
      </w:tr>
      <w:tr w:rsidR="002B3DC9" w14:paraId="48336ACC" w14:textId="77777777" w:rsidTr="008B614E">
        <w:trPr>
          <w:jc w:val="center"/>
        </w:trPr>
        <w:tc>
          <w:tcPr>
            <w:tcW w:w="0" w:type="auto"/>
          </w:tcPr>
          <w:p w14:paraId="5E17D276" w14:textId="77777777" w:rsidR="002B3DC9" w:rsidRDefault="002B3DC9" w:rsidP="008B614E">
            <w:pPr>
              <w:pStyle w:val="specpara"/>
              <w:ind w:left="0" w:firstLine="0"/>
              <w:jc w:val="center"/>
            </w:pPr>
            <w:r>
              <w:t>200 TB to 250 TB</w:t>
            </w:r>
          </w:p>
        </w:tc>
        <w:tc>
          <w:tcPr>
            <w:tcW w:w="0" w:type="auto"/>
          </w:tcPr>
          <w:p w14:paraId="52F1CF69" w14:textId="77777777" w:rsidR="002B3DC9" w:rsidRDefault="002B3DC9" w:rsidP="008B614E">
            <w:pPr>
              <w:pStyle w:val="specpara"/>
              <w:ind w:left="0" w:firstLine="0"/>
              <w:jc w:val="center"/>
            </w:pPr>
            <w:r>
              <w:t xml:space="preserve">4.0 </w:t>
            </w:r>
            <w:proofErr w:type="spellStart"/>
            <w:r>
              <w:t>GiB</w:t>
            </w:r>
            <w:proofErr w:type="spellEnd"/>
            <w:r>
              <w:t>/s</w:t>
            </w:r>
          </w:p>
        </w:tc>
        <w:tc>
          <w:tcPr>
            <w:tcW w:w="0" w:type="auto"/>
          </w:tcPr>
          <w:p w14:paraId="21AEC11E" w14:textId="77777777" w:rsidR="002B3DC9" w:rsidRDefault="002B3DC9" w:rsidP="008B614E">
            <w:pPr>
              <w:pStyle w:val="specpara"/>
              <w:ind w:left="0" w:firstLine="0"/>
              <w:jc w:val="center"/>
            </w:pPr>
            <w:r>
              <w:t>20,000</w:t>
            </w:r>
          </w:p>
        </w:tc>
      </w:tr>
      <w:tr w:rsidR="002B3DC9" w14:paraId="4D1E84FF" w14:textId="77777777" w:rsidTr="008B614E">
        <w:trPr>
          <w:jc w:val="center"/>
        </w:trPr>
        <w:tc>
          <w:tcPr>
            <w:tcW w:w="0" w:type="auto"/>
          </w:tcPr>
          <w:p w14:paraId="7794F836" w14:textId="77777777" w:rsidR="002B3DC9" w:rsidRDefault="002B3DC9" w:rsidP="008B614E">
            <w:pPr>
              <w:pStyle w:val="specpara"/>
              <w:ind w:left="0" w:firstLine="0"/>
              <w:jc w:val="center"/>
            </w:pPr>
            <w:r>
              <w:t>More than 250TB</w:t>
            </w:r>
          </w:p>
        </w:tc>
        <w:tc>
          <w:tcPr>
            <w:tcW w:w="0" w:type="auto"/>
          </w:tcPr>
          <w:p w14:paraId="2903233C" w14:textId="77777777" w:rsidR="002B3DC9" w:rsidRDefault="002B3DC9" w:rsidP="008B614E">
            <w:pPr>
              <w:pStyle w:val="specpara"/>
              <w:ind w:left="0" w:firstLine="0"/>
              <w:jc w:val="center"/>
            </w:pPr>
            <w:r>
              <w:t xml:space="preserve">4.7 </w:t>
            </w:r>
            <w:proofErr w:type="spellStart"/>
            <w:r>
              <w:t>GiB</w:t>
            </w:r>
            <w:proofErr w:type="spellEnd"/>
            <w:r>
              <w:t>/s</w:t>
            </w:r>
          </w:p>
        </w:tc>
        <w:tc>
          <w:tcPr>
            <w:tcW w:w="0" w:type="auto"/>
          </w:tcPr>
          <w:p w14:paraId="786B72C2" w14:textId="77777777" w:rsidR="002B3DC9" w:rsidRDefault="002B3DC9" w:rsidP="008B614E">
            <w:pPr>
              <w:pStyle w:val="specpara"/>
              <w:ind w:left="0" w:firstLine="0"/>
              <w:jc w:val="center"/>
            </w:pPr>
            <w:r>
              <w:t>23,250</w:t>
            </w:r>
          </w:p>
        </w:tc>
      </w:tr>
      <w:tr w:rsidR="002B3DC9" w14:paraId="212AD15B" w14:textId="77777777" w:rsidTr="008B614E">
        <w:trPr>
          <w:jc w:val="center"/>
        </w:trPr>
        <w:tc>
          <w:tcPr>
            <w:tcW w:w="0" w:type="auto"/>
            <w:gridSpan w:val="3"/>
          </w:tcPr>
          <w:p w14:paraId="26E10288" w14:textId="77777777" w:rsidR="002B3DC9" w:rsidRDefault="002B3DC9" w:rsidP="008B614E">
            <w:pPr>
              <w:pStyle w:val="Caption"/>
              <w:spacing w:before="240"/>
              <w:jc w:val="center"/>
            </w:pPr>
            <w:bookmarkStart w:id="287" w:name="_Ref392576684"/>
            <w:r>
              <w:t xml:space="preserve">Table </w:t>
            </w:r>
            <w:r>
              <w:fldChar w:fldCharType="begin"/>
            </w:r>
            <w:r>
              <w:instrText xml:space="preserve"> SEQ Table \* ARABIC </w:instrText>
            </w:r>
            <w:r>
              <w:fldChar w:fldCharType="separate"/>
            </w:r>
            <w:r w:rsidR="000C442C">
              <w:rPr>
                <w:noProof/>
              </w:rPr>
              <w:t>2</w:t>
            </w:r>
            <w:r>
              <w:fldChar w:fldCharType="end"/>
            </w:r>
            <w:bookmarkEnd w:id="287"/>
            <w:r>
              <w:t>: Required bandwidth and IOPS for Performance-oriented Disk Systems</w:t>
            </w:r>
          </w:p>
        </w:tc>
      </w:tr>
    </w:tbl>
    <w:p w14:paraId="02AE6182" w14:textId="77777777" w:rsidR="00452CEC" w:rsidRDefault="00452CEC" w:rsidP="00452CEC">
      <w:pPr>
        <w:pStyle w:val="specpara"/>
      </w:pPr>
    </w:p>
    <w:p w14:paraId="76DF7CB5" w14:textId="77777777" w:rsidR="00FC425D" w:rsidRDefault="0063466D" w:rsidP="00452CEC">
      <w:pPr>
        <w:pStyle w:val="specpara"/>
      </w:pPr>
      <w:r>
        <w:rPr>
          <w:b/>
        </w:rPr>
        <w:t>R</w:t>
      </w:r>
      <w:r w:rsidRPr="008B0D5F">
        <w:rPr>
          <w:b/>
        </w:rPr>
        <w:t xml:space="preserve"> </w:t>
      </w:r>
      <w:r w:rsidRPr="008B0D5F">
        <w:rPr>
          <w:b/>
        </w:rPr>
        <w:fldChar w:fldCharType="begin"/>
      </w:r>
      <w:r w:rsidRPr="008B0D5F">
        <w:rPr>
          <w:b/>
        </w:rPr>
        <w:instrText xml:space="preserve"> LISTNUM LegalDefault\l 1 </w:instrText>
      </w:r>
      <w:r w:rsidRPr="008B0D5F">
        <w:rPr>
          <w:b/>
        </w:rPr>
        <w:fldChar w:fldCharType="end"/>
      </w:r>
      <w:r w:rsidR="00FC425D">
        <w:tab/>
        <w:t xml:space="preserve">Tenderer shall state </w:t>
      </w:r>
      <w:r w:rsidR="000D5F96">
        <w:t>h</w:t>
      </w:r>
      <w:r w:rsidR="00FC425D">
        <w:t xml:space="preserve">ow many IOPS and how much bandwidth each </w:t>
      </w:r>
      <w:r w:rsidR="00FC425D" w:rsidRPr="004E1C16">
        <w:t xml:space="preserve">performance-oriented </w:t>
      </w:r>
      <w:r w:rsidR="00FC425D" w:rsidRPr="004E1C16">
        <w:rPr>
          <w:b/>
        </w:rPr>
        <w:t>Disk System</w:t>
      </w:r>
      <w:r w:rsidR="00FC425D">
        <w:rPr>
          <w:b/>
        </w:rPr>
        <w:t xml:space="preserve"> </w:t>
      </w:r>
      <w:r w:rsidR="00FC425D" w:rsidRPr="00A20470">
        <w:t>can deliver</w:t>
      </w:r>
      <w:r w:rsidR="00FC425D">
        <w:t xml:space="preserve"> over a </w:t>
      </w:r>
      <w:r w:rsidR="00E41106">
        <w:t>five</w:t>
      </w:r>
      <w:r w:rsidR="00FC425D">
        <w:t xml:space="preserve"> minutes period, </w:t>
      </w:r>
      <w:r w:rsidR="00FC425D" w:rsidRPr="004E1C16">
        <w:t xml:space="preserve">with a </w:t>
      </w:r>
      <w:proofErr w:type="spellStart"/>
      <w:r w:rsidR="00FC425D" w:rsidRPr="004E1C16">
        <w:t>read:write</w:t>
      </w:r>
      <w:proofErr w:type="spellEnd"/>
      <w:r w:rsidR="00FC425D" w:rsidRPr="004E1C16">
        <w:t xml:space="preserve"> ratio being approximately 2:1</w:t>
      </w:r>
      <w:r w:rsidR="00FC425D">
        <w:t xml:space="preserve">, and assuming that all data read is at </w:t>
      </w:r>
      <w:r w:rsidR="00FC425D" w:rsidRPr="004E1C16">
        <w:t>the lowest, less performing tier of storage</w:t>
      </w:r>
      <w:r w:rsidR="00FC425D">
        <w:t>.</w:t>
      </w:r>
    </w:p>
    <w:p w14:paraId="76C02CB4" w14:textId="77777777" w:rsidR="00A619B6" w:rsidRDefault="00A619B6" w:rsidP="00452CEC">
      <w:pPr>
        <w:pStyle w:val="specpara"/>
      </w:pPr>
      <w:r w:rsidRPr="008B0D5F">
        <w:rPr>
          <w:b/>
        </w:rPr>
        <w:t xml:space="preserve">M </w:t>
      </w:r>
      <w:r w:rsidRPr="008B0D5F">
        <w:rPr>
          <w:b/>
        </w:rPr>
        <w:fldChar w:fldCharType="begin"/>
      </w:r>
      <w:r w:rsidRPr="008B0D5F">
        <w:rPr>
          <w:b/>
        </w:rPr>
        <w:instrText xml:space="preserve"> LISTNUM LegalDefault\l 1 </w:instrText>
      </w:r>
      <w:r w:rsidRPr="008B0D5F">
        <w:rPr>
          <w:b/>
        </w:rPr>
        <w:fldChar w:fldCharType="end"/>
      </w:r>
      <w:r>
        <w:rPr>
          <w:b/>
        </w:rPr>
        <w:tab/>
      </w:r>
      <w:r w:rsidR="00923A6C" w:rsidRPr="00923A6C">
        <w:t xml:space="preserve">Using no more </w:t>
      </w:r>
      <w:r w:rsidR="00923A6C" w:rsidRPr="007C58E5">
        <w:t xml:space="preserve">than </w:t>
      </w:r>
      <w:r w:rsidR="0019738E">
        <w:t>three</w:t>
      </w:r>
      <w:r w:rsidR="00923A6C" w:rsidRPr="00923A6C">
        <w:t xml:space="preserve"> streams of data transfer</w:t>
      </w:r>
      <w:r w:rsidR="00923A6C" w:rsidRPr="006C3D1A">
        <w:t xml:space="preserve">, </w:t>
      </w:r>
      <w:r w:rsidR="006C3D1A" w:rsidRPr="006C3D1A">
        <w:t>i</w:t>
      </w:r>
      <w:r w:rsidRPr="006C3D1A">
        <w:t>t must be possible to achieve sustained transfer rates to</w:t>
      </w:r>
      <w:r w:rsidR="00DA1197" w:rsidRPr="006C3D1A">
        <w:t>/from</w:t>
      </w:r>
      <w:r w:rsidRPr="006C3D1A">
        <w:t xml:space="preserve"> a single </w:t>
      </w:r>
      <w:r w:rsidR="005D6340">
        <w:t>LUN</w:t>
      </w:r>
      <w:r w:rsidRPr="006C3D1A">
        <w:t xml:space="preserve"> at speeds of 500MB/s during lo</w:t>
      </w:r>
      <w:r w:rsidR="001C1753" w:rsidRPr="006C3D1A">
        <w:t>ng sequential I</w:t>
      </w:r>
      <w:r w:rsidR="00206835">
        <w:t>/</w:t>
      </w:r>
      <w:proofErr w:type="spellStart"/>
      <w:r w:rsidR="001C1753" w:rsidRPr="006C3D1A">
        <w:t>Os</w:t>
      </w:r>
      <w:proofErr w:type="spellEnd"/>
      <w:r w:rsidR="00DE4EA3" w:rsidRPr="006C3D1A">
        <w:t>, over a 60</w:t>
      </w:r>
      <w:r w:rsidR="00FC267F" w:rsidRPr="006C3D1A">
        <w:t xml:space="preserve"> </w:t>
      </w:r>
      <w:r w:rsidR="00DE4EA3" w:rsidRPr="006C3D1A">
        <w:t>second period</w:t>
      </w:r>
      <w:r w:rsidR="007E7455" w:rsidRPr="006C3D1A">
        <w:t>.</w:t>
      </w:r>
    </w:p>
    <w:p w14:paraId="457FFD63" w14:textId="77777777" w:rsidR="00452CEC" w:rsidRPr="008712DD" w:rsidRDefault="00452CEC" w:rsidP="00452CEC">
      <w:pPr>
        <w:rPr>
          <w:lang w:val="en-GB"/>
        </w:rPr>
      </w:pPr>
    </w:p>
    <w:p w14:paraId="5A288C84" w14:textId="77777777" w:rsidR="003F5536" w:rsidRPr="00C2721F" w:rsidRDefault="002E3C3F" w:rsidP="000849D4">
      <w:pPr>
        <w:pStyle w:val="ITTHeading3"/>
      </w:pPr>
      <w:bookmarkStart w:id="288" w:name="_Ref388444266"/>
      <w:bookmarkStart w:id="289" w:name="_Toc390267350"/>
      <w:bookmarkStart w:id="290" w:name="_Toc392769594"/>
      <w:r>
        <w:t>Capacity</w:t>
      </w:r>
      <w:r w:rsidR="00452CEC">
        <w:t xml:space="preserve">-oriented </w:t>
      </w:r>
      <w:r w:rsidR="00B21C71" w:rsidRPr="00B21C71">
        <w:t>Disk Systems</w:t>
      </w:r>
      <w:r w:rsidR="00452CEC">
        <w:t>.</w:t>
      </w:r>
      <w:bookmarkEnd w:id="288"/>
      <w:bookmarkEnd w:id="289"/>
      <w:bookmarkEnd w:id="290"/>
    </w:p>
    <w:p w14:paraId="60A37DB7" w14:textId="77777777" w:rsidR="00452CEC" w:rsidRPr="00F652EF" w:rsidRDefault="00452CEC" w:rsidP="000849D4">
      <w:pPr>
        <w:spacing w:before="120" w:line="288" w:lineRule="auto"/>
        <w:jc w:val="both"/>
        <w:rPr>
          <w:lang w:val="en-GB"/>
        </w:rPr>
      </w:pPr>
      <w:r>
        <w:rPr>
          <w:lang w:val="en-GB"/>
        </w:rPr>
        <w:t xml:space="preserve">Typical usage for </w:t>
      </w:r>
      <w:r w:rsidR="00B21C71" w:rsidRPr="00144FF9">
        <w:rPr>
          <w:b/>
        </w:rPr>
        <w:t>Disk System</w:t>
      </w:r>
      <w:r w:rsidR="00B21C71">
        <w:rPr>
          <w:b/>
        </w:rPr>
        <w:t>s</w:t>
      </w:r>
      <w:r w:rsidR="00B21C71">
        <w:t xml:space="preserve"> </w:t>
      </w:r>
      <w:r>
        <w:rPr>
          <w:lang w:val="en-GB"/>
        </w:rPr>
        <w:t xml:space="preserve">of this type is to be a long term cache for </w:t>
      </w:r>
      <w:r w:rsidR="002538CB">
        <w:rPr>
          <w:lang w:val="en-GB"/>
        </w:rPr>
        <w:t>data accessed</w:t>
      </w:r>
      <w:r>
        <w:rPr>
          <w:lang w:val="en-GB"/>
        </w:rPr>
        <w:t xml:space="preserve"> </w:t>
      </w:r>
      <w:r w:rsidR="00E22EFE">
        <w:rPr>
          <w:lang w:val="en-GB"/>
        </w:rPr>
        <w:t xml:space="preserve">regularly </w:t>
      </w:r>
      <w:r>
        <w:rPr>
          <w:lang w:val="en-GB"/>
        </w:rPr>
        <w:t>in the archive</w:t>
      </w:r>
      <w:r w:rsidR="002538CB">
        <w:rPr>
          <w:lang w:val="en-GB"/>
        </w:rPr>
        <w:t xml:space="preserve">, hence the </w:t>
      </w:r>
      <w:r w:rsidR="00B21C71" w:rsidRPr="00144FF9">
        <w:rPr>
          <w:b/>
        </w:rPr>
        <w:t>Disk System</w:t>
      </w:r>
      <w:r w:rsidR="00B21C71">
        <w:t xml:space="preserve"> </w:t>
      </w:r>
      <w:r w:rsidR="002538CB">
        <w:rPr>
          <w:lang w:val="en-GB"/>
        </w:rPr>
        <w:t>can be characterised as read-mostly</w:t>
      </w:r>
      <w:r w:rsidR="007E7455">
        <w:rPr>
          <w:lang w:val="en-GB"/>
        </w:rPr>
        <w:t xml:space="preserve">. </w:t>
      </w:r>
      <w:r>
        <w:rPr>
          <w:lang w:val="en-GB"/>
        </w:rPr>
        <w:t>Typical I</w:t>
      </w:r>
      <w:r w:rsidR="005A57F3">
        <w:rPr>
          <w:lang w:val="en-GB"/>
        </w:rPr>
        <w:t>/</w:t>
      </w:r>
      <w:r>
        <w:rPr>
          <w:lang w:val="en-GB"/>
        </w:rPr>
        <w:t>O pattern sees a slow filling of the disk space, followed by retrievals of small amount of data.</w:t>
      </w:r>
    </w:p>
    <w:p w14:paraId="7B1AC68B" w14:textId="77777777" w:rsidR="007D3B44" w:rsidRDefault="00F74083" w:rsidP="007D3B44">
      <w:pPr>
        <w:pStyle w:val="specpara"/>
      </w:pPr>
      <w:r w:rsidRPr="008B0D5F">
        <w:rPr>
          <w:b/>
        </w:rPr>
        <w:t xml:space="preserve">M </w:t>
      </w:r>
      <w:r w:rsidRPr="008B0D5F">
        <w:rPr>
          <w:b/>
        </w:rPr>
        <w:fldChar w:fldCharType="begin"/>
      </w:r>
      <w:r w:rsidRPr="008B0D5F">
        <w:rPr>
          <w:b/>
        </w:rPr>
        <w:instrText xml:space="preserve"> LISTNUM LegalDefault\l 1 </w:instrText>
      </w:r>
      <w:r w:rsidRPr="008B0D5F">
        <w:rPr>
          <w:b/>
        </w:rPr>
        <w:fldChar w:fldCharType="end">
          <w:numberingChange w:id="291" w:author="Author" w:original="31."/>
        </w:fldChar>
      </w:r>
      <w:r>
        <w:rPr>
          <w:b/>
        </w:rPr>
        <w:tab/>
      </w:r>
      <w:r w:rsidRPr="0019738E">
        <w:t>Tenderers</w:t>
      </w:r>
      <w:r w:rsidRPr="0019738E">
        <w:rPr>
          <w:b/>
        </w:rPr>
        <w:t xml:space="preserve"> </w:t>
      </w:r>
      <w:r w:rsidRPr="0019738E">
        <w:t xml:space="preserve">shall provide </w:t>
      </w:r>
      <w:r w:rsidR="00F856E8">
        <w:t>a quote</w:t>
      </w:r>
      <w:r w:rsidRPr="0019738E">
        <w:t xml:space="preserve"> for the acquisition and support of </w:t>
      </w:r>
      <w:r w:rsidR="0019738E" w:rsidRPr="00A20470">
        <w:t>one</w:t>
      </w:r>
      <w:r w:rsidRPr="0019738E">
        <w:t xml:space="preserve"> or more identical Cap</w:t>
      </w:r>
      <w:r w:rsidR="00DB2E36" w:rsidRPr="0019738E">
        <w:t>a</w:t>
      </w:r>
      <w:r w:rsidRPr="0019738E">
        <w:t xml:space="preserve">city-oriented </w:t>
      </w:r>
      <w:r w:rsidRPr="0019738E">
        <w:rPr>
          <w:b/>
        </w:rPr>
        <w:t>Disk Systems</w:t>
      </w:r>
      <w:r w:rsidRPr="0019738E">
        <w:t xml:space="preserve">, providing a combined </w:t>
      </w:r>
      <w:r w:rsidR="0005718B" w:rsidRPr="00A20470">
        <w:rPr>
          <w:b/>
        </w:rPr>
        <w:t>U</w:t>
      </w:r>
      <w:r w:rsidRPr="00A20470">
        <w:rPr>
          <w:b/>
        </w:rPr>
        <w:t xml:space="preserve">sable </w:t>
      </w:r>
      <w:r w:rsidR="0005718B" w:rsidRPr="00A20470">
        <w:rPr>
          <w:b/>
        </w:rPr>
        <w:t>C</w:t>
      </w:r>
      <w:r w:rsidRPr="00A20470">
        <w:rPr>
          <w:b/>
        </w:rPr>
        <w:t>apacity</w:t>
      </w:r>
      <w:r w:rsidRPr="0019738E">
        <w:t xml:space="preserve"> of at least 400TB</w:t>
      </w:r>
      <w:r w:rsidR="0019738E" w:rsidRPr="00A20470">
        <w:t>.</w:t>
      </w:r>
      <w:r>
        <w:t xml:space="preserve"> </w:t>
      </w:r>
      <w:r w:rsidR="00726684">
        <w:t xml:space="preserve">Pricing, in accordance with </w:t>
      </w:r>
      <w:r w:rsidR="00726684" w:rsidRPr="006970AE">
        <w:rPr>
          <w:b/>
        </w:rPr>
        <w:t>M</w:t>
      </w:r>
      <w:r w:rsidR="00726684">
        <w:rPr>
          <w:b/>
        </w:rPr>
        <w:t xml:space="preserve"> </w:t>
      </w:r>
      <w:r w:rsidR="00726684" w:rsidRPr="006970AE">
        <w:rPr>
          <w:b/>
        </w:rPr>
        <w:fldChar w:fldCharType="begin"/>
      </w:r>
      <w:r w:rsidR="00726684" w:rsidRPr="006970AE">
        <w:rPr>
          <w:b/>
        </w:rPr>
        <w:instrText xml:space="preserve"> REF _Ref391973789 \r \h </w:instrText>
      </w:r>
      <w:r w:rsidR="00726684">
        <w:rPr>
          <w:b/>
        </w:rPr>
        <w:instrText xml:space="preserve"> \* MERGEFORMAT </w:instrText>
      </w:r>
      <w:r w:rsidR="00726684" w:rsidRPr="006970AE">
        <w:rPr>
          <w:b/>
        </w:rPr>
      </w:r>
      <w:r w:rsidR="00726684" w:rsidRPr="006970AE">
        <w:rPr>
          <w:b/>
        </w:rPr>
        <w:fldChar w:fldCharType="separate"/>
      </w:r>
      <w:r w:rsidR="000C442C">
        <w:rPr>
          <w:b/>
        </w:rPr>
        <w:t>7</w:t>
      </w:r>
      <w:r w:rsidR="00726684" w:rsidRPr="006970AE">
        <w:rPr>
          <w:b/>
        </w:rPr>
        <w:fldChar w:fldCharType="end"/>
      </w:r>
      <w:r w:rsidR="00726684">
        <w:t xml:space="preserve">, must be inclusive of all costs related to requirements found in sections </w:t>
      </w:r>
      <w:r w:rsidR="00726684">
        <w:fldChar w:fldCharType="begin"/>
      </w:r>
      <w:r w:rsidR="00726684">
        <w:instrText xml:space="preserve"> REF _Ref391551213 \r \h </w:instrText>
      </w:r>
      <w:r w:rsidR="00726684">
        <w:fldChar w:fldCharType="separate"/>
      </w:r>
      <w:r w:rsidR="000C442C">
        <w:t>2</w:t>
      </w:r>
      <w:r w:rsidR="00726684">
        <w:fldChar w:fldCharType="end"/>
      </w:r>
      <w:r w:rsidR="00726684">
        <w:t xml:space="preserve">, </w:t>
      </w:r>
      <w:r w:rsidR="000849D4">
        <w:fldChar w:fldCharType="begin"/>
      </w:r>
      <w:r w:rsidR="000849D4">
        <w:instrText xml:space="preserve"> REF _Ref388444266 \r \h </w:instrText>
      </w:r>
      <w:r w:rsidR="000849D4">
        <w:fldChar w:fldCharType="separate"/>
      </w:r>
      <w:r w:rsidR="000C442C">
        <w:t>3.1.2</w:t>
      </w:r>
      <w:r w:rsidR="000849D4">
        <w:fldChar w:fldCharType="end"/>
      </w:r>
      <w:r w:rsidR="000849D4">
        <w:t xml:space="preserve"> and </w:t>
      </w:r>
      <w:r w:rsidR="000849D4">
        <w:fldChar w:fldCharType="begin"/>
      </w:r>
      <w:r w:rsidR="000849D4">
        <w:instrText xml:space="preserve"> REF _Ref388946462 \r \h </w:instrText>
      </w:r>
      <w:r w:rsidR="000849D4">
        <w:fldChar w:fldCharType="separate"/>
      </w:r>
      <w:r w:rsidR="000C442C">
        <w:t>3.2</w:t>
      </w:r>
      <w:r w:rsidR="000849D4">
        <w:fldChar w:fldCharType="end"/>
      </w:r>
      <w:r w:rsidR="000849D4">
        <w:t>.</w:t>
      </w:r>
    </w:p>
    <w:p w14:paraId="4D3FC65F" w14:textId="77777777" w:rsidR="00F74083" w:rsidRDefault="00454385" w:rsidP="00F74083">
      <w:pPr>
        <w:pStyle w:val="specpara"/>
      </w:pPr>
      <w:r>
        <w:rPr>
          <w:b/>
        </w:rPr>
        <w:t>R</w:t>
      </w:r>
      <w:r w:rsidRPr="008B0D5F">
        <w:rPr>
          <w:b/>
        </w:rPr>
        <w:t xml:space="preserve"> </w:t>
      </w:r>
      <w:r w:rsidRPr="008B0D5F">
        <w:rPr>
          <w:b/>
        </w:rPr>
        <w:fldChar w:fldCharType="begin"/>
      </w:r>
      <w:r w:rsidRPr="008B0D5F">
        <w:rPr>
          <w:b/>
        </w:rPr>
        <w:instrText xml:space="preserve"> LISTNUM LegalDefault\l 1 </w:instrText>
      </w:r>
      <w:r w:rsidRPr="008B0D5F">
        <w:rPr>
          <w:b/>
        </w:rPr>
        <w:fldChar w:fldCharType="end"/>
      </w:r>
      <w:r w:rsidR="00113036" w:rsidRPr="00A20470">
        <w:tab/>
        <w:t xml:space="preserve">Tenderers shall state what the </w:t>
      </w:r>
      <w:r w:rsidR="0005718B" w:rsidRPr="00A20470">
        <w:rPr>
          <w:b/>
        </w:rPr>
        <w:t>Usable Capacity</w:t>
      </w:r>
      <w:r w:rsidR="0005718B" w:rsidRPr="00A20470" w:rsidDel="0005718B">
        <w:t xml:space="preserve"> </w:t>
      </w:r>
      <w:r w:rsidR="00113036" w:rsidRPr="00A20470">
        <w:t xml:space="preserve">of each Capacity-oriented </w:t>
      </w:r>
      <w:r w:rsidR="00113036" w:rsidRPr="00A20470">
        <w:rPr>
          <w:b/>
        </w:rPr>
        <w:t>Disk System</w:t>
      </w:r>
      <w:r w:rsidR="00113036" w:rsidRPr="00A20470">
        <w:t xml:space="preserve"> is.</w:t>
      </w:r>
    </w:p>
    <w:p w14:paraId="22A9F85D" w14:textId="77777777" w:rsidR="00F74083" w:rsidRDefault="00F74083" w:rsidP="00F74083">
      <w:pPr>
        <w:pStyle w:val="specpara"/>
      </w:pPr>
      <w:r>
        <w:rPr>
          <w:b/>
        </w:rPr>
        <w:t>H</w:t>
      </w:r>
      <w:r w:rsidRPr="008B0D5F">
        <w:rPr>
          <w:b/>
        </w:rPr>
        <w:t xml:space="preserve"> </w:t>
      </w:r>
      <w:r w:rsidRPr="008B0D5F">
        <w:rPr>
          <w:b/>
        </w:rPr>
        <w:fldChar w:fldCharType="begin"/>
      </w:r>
      <w:r w:rsidRPr="008B0D5F">
        <w:rPr>
          <w:b/>
        </w:rPr>
        <w:instrText xml:space="preserve"> LISTNUM LegalDefault\l 1 </w:instrText>
      </w:r>
      <w:r w:rsidRPr="008B0D5F">
        <w:rPr>
          <w:b/>
        </w:rPr>
        <w:fldChar w:fldCharType="end"/>
      </w:r>
      <w:r>
        <w:rPr>
          <w:b/>
        </w:rPr>
        <w:tab/>
      </w:r>
      <w:r>
        <w:t xml:space="preserve">It is highly desirable that the number of </w:t>
      </w:r>
      <w:r w:rsidRPr="00144FF9">
        <w:rPr>
          <w:b/>
        </w:rPr>
        <w:t>Disk System</w:t>
      </w:r>
      <w:r>
        <w:rPr>
          <w:b/>
        </w:rPr>
        <w:t xml:space="preserve">s </w:t>
      </w:r>
      <w:r w:rsidRPr="00D573F4">
        <w:t>re</w:t>
      </w:r>
      <w:r w:rsidR="00DB2E36">
        <w:t xml:space="preserve">quired </w:t>
      </w:r>
      <w:proofErr w:type="gramStart"/>
      <w:r w:rsidR="00DB2E36">
        <w:t>to provide</w:t>
      </w:r>
      <w:proofErr w:type="gramEnd"/>
      <w:r w:rsidR="00DB2E36">
        <w:t xml:space="preserve"> these 4</w:t>
      </w:r>
      <w:r>
        <w:t xml:space="preserve">00TB of usable disk </w:t>
      </w:r>
      <w:r w:rsidR="001B43E8">
        <w:t>capacity</w:t>
      </w:r>
      <w:r>
        <w:t xml:space="preserve"> is kept to a minimum.</w:t>
      </w:r>
    </w:p>
    <w:p w14:paraId="6DA9D70F" w14:textId="77777777" w:rsidR="00AA1C42" w:rsidRDefault="00AA1C42" w:rsidP="000E732E">
      <w:pPr>
        <w:pStyle w:val="specpara"/>
        <w:spacing w:after="120"/>
      </w:pPr>
      <w:r w:rsidRPr="008B0D5F">
        <w:rPr>
          <w:b/>
        </w:rPr>
        <w:t xml:space="preserve">M </w:t>
      </w:r>
      <w:r w:rsidRPr="008B0D5F">
        <w:rPr>
          <w:b/>
        </w:rPr>
        <w:fldChar w:fldCharType="begin"/>
      </w:r>
      <w:r w:rsidRPr="008B0D5F">
        <w:rPr>
          <w:b/>
        </w:rPr>
        <w:instrText xml:space="preserve"> LISTNUM LegalDefault\l 1 </w:instrText>
      </w:r>
      <w:r w:rsidRPr="008B0D5F">
        <w:rPr>
          <w:b/>
        </w:rPr>
        <w:fldChar w:fldCharType="end"/>
      </w:r>
      <w:r>
        <w:rPr>
          <w:b/>
        </w:rPr>
        <w:tab/>
      </w:r>
      <w:r w:rsidRPr="00792764">
        <w:t xml:space="preserve">Depending </w:t>
      </w:r>
      <w:r>
        <w:t>on the amount of usable disk capacity that it provides, each tendered capacity-oriented</w:t>
      </w:r>
      <w:r w:rsidRPr="00792764">
        <w:t xml:space="preserve"> </w:t>
      </w:r>
      <w:r w:rsidRPr="00144FF9">
        <w:rPr>
          <w:b/>
        </w:rPr>
        <w:t>Disk System</w:t>
      </w:r>
      <w:r>
        <w:t xml:space="preserve"> must be able to sustain the IOPS and provide the aggregate bandwidth defined in </w:t>
      </w:r>
      <w:r>
        <w:fldChar w:fldCharType="begin"/>
      </w:r>
      <w:r>
        <w:instrText xml:space="preserve"> REF _Ref388630303 \h </w:instrText>
      </w:r>
      <w:r>
        <w:fldChar w:fldCharType="separate"/>
      </w:r>
      <w:r w:rsidR="000C442C">
        <w:t xml:space="preserve">Table </w:t>
      </w:r>
      <w:r w:rsidR="000C442C">
        <w:rPr>
          <w:noProof/>
        </w:rPr>
        <w:t>3</w:t>
      </w:r>
      <w:r>
        <w:fldChar w:fldCharType="end"/>
      </w:r>
      <w:r>
        <w:t xml:space="preserve">, with a </w:t>
      </w:r>
      <w:proofErr w:type="spellStart"/>
      <w:r>
        <w:t>read</w:t>
      </w:r>
      <w:proofErr w:type="gramStart"/>
      <w:r>
        <w:t>:write</w:t>
      </w:r>
      <w:proofErr w:type="spellEnd"/>
      <w:proofErr w:type="gramEnd"/>
      <w:r>
        <w:t xml:space="preserve"> ratio being approximately 10:1, for periods of at least five minutes. </w:t>
      </w:r>
      <w:r w:rsidRPr="00792764">
        <w:rPr>
          <w:i/>
        </w:rPr>
        <w:t xml:space="preserve">For example, if two </w:t>
      </w:r>
      <w:r>
        <w:rPr>
          <w:i/>
        </w:rPr>
        <w:t>capacity-oriented</w:t>
      </w:r>
      <w:r w:rsidRPr="00792764">
        <w:rPr>
          <w:i/>
        </w:rPr>
        <w:t xml:space="preserve"> </w:t>
      </w:r>
      <w:r w:rsidRPr="00792764">
        <w:rPr>
          <w:b/>
          <w:i/>
        </w:rPr>
        <w:t>Disk System</w:t>
      </w:r>
      <w:r w:rsidRPr="00792764">
        <w:rPr>
          <w:i/>
        </w:rPr>
        <w:t>s are tendered, eac</w:t>
      </w:r>
      <w:r>
        <w:rPr>
          <w:i/>
        </w:rPr>
        <w:t xml:space="preserve">h having a </w:t>
      </w:r>
      <w:r>
        <w:rPr>
          <w:b/>
          <w:i/>
        </w:rPr>
        <w:t>U</w:t>
      </w:r>
      <w:r w:rsidRPr="006970AE">
        <w:rPr>
          <w:b/>
          <w:i/>
        </w:rPr>
        <w:t xml:space="preserve">sable </w:t>
      </w:r>
      <w:r>
        <w:rPr>
          <w:b/>
          <w:i/>
        </w:rPr>
        <w:t>C</w:t>
      </w:r>
      <w:r w:rsidRPr="006970AE">
        <w:rPr>
          <w:b/>
          <w:i/>
        </w:rPr>
        <w:t>apacity</w:t>
      </w:r>
      <w:r>
        <w:rPr>
          <w:i/>
        </w:rPr>
        <w:t xml:space="preserve"> of 20</w:t>
      </w:r>
      <w:r w:rsidRPr="00792764">
        <w:rPr>
          <w:i/>
        </w:rPr>
        <w:t xml:space="preserve">0TB, each of these must be able to deliver </w:t>
      </w:r>
      <w:r>
        <w:rPr>
          <w:i/>
        </w:rPr>
        <w:t>1</w:t>
      </w:r>
      <w:r w:rsidRPr="00792764">
        <w:rPr>
          <w:i/>
        </w:rPr>
        <w:t>G</w:t>
      </w:r>
      <w:r>
        <w:rPr>
          <w:i/>
        </w:rPr>
        <w:t>i</w:t>
      </w:r>
      <w:r w:rsidRPr="00792764">
        <w:rPr>
          <w:i/>
        </w:rPr>
        <w:t>B/s of bandwidth</w:t>
      </w:r>
      <w:r>
        <w:rPr>
          <w:i/>
        </w:rPr>
        <w:t xml:space="preserve"> and 5,000 IOPS</w:t>
      </w:r>
      <w:r>
        <w:t xml:space="preserve">. If multiple tiers of storage are proposed by the </w:t>
      </w:r>
      <w:r w:rsidR="00E403FF">
        <w:t>Tenderer</w:t>
      </w:r>
      <w:r>
        <w:t xml:space="preserve">s, it must be assumed that data read from the </w:t>
      </w:r>
      <w:r w:rsidRPr="00144FF9">
        <w:rPr>
          <w:b/>
        </w:rPr>
        <w:t>Disk System</w:t>
      </w:r>
      <w:r>
        <w:t xml:space="preserve"> resides at the lowest, less performing tier of storage.</w:t>
      </w:r>
    </w:p>
    <w:tbl>
      <w:tblPr>
        <w:tblStyle w:val="TableGrid"/>
        <w:tblW w:w="0" w:type="auto"/>
        <w:jc w:val="center"/>
        <w:tblInd w:w="720" w:type="dxa"/>
        <w:tblLook w:val="04A0" w:firstRow="1" w:lastRow="0" w:firstColumn="1" w:lastColumn="0" w:noHBand="0" w:noVBand="1"/>
      </w:tblPr>
      <w:tblGrid>
        <w:gridCol w:w="1871"/>
        <w:gridCol w:w="2364"/>
        <w:gridCol w:w="1827"/>
      </w:tblGrid>
      <w:tr w:rsidR="00F74083" w14:paraId="26441448" w14:textId="77777777" w:rsidTr="00106997">
        <w:trPr>
          <w:jc w:val="center"/>
        </w:trPr>
        <w:tc>
          <w:tcPr>
            <w:tcW w:w="0" w:type="auto"/>
          </w:tcPr>
          <w:p w14:paraId="27AC3B09" w14:textId="77777777" w:rsidR="00F74083" w:rsidRDefault="0005718B" w:rsidP="00106997">
            <w:pPr>
              <w:pStyle w:val="specpara"/>
              <w:ind w:left="0" w:firstLine="0"/>
              <w:jc w:val="center"/>
            </w:pPr>
            <w:r w:rsidRPr="00A20470">
              <w:rPr>
                <w:b/>
              </w:rPr>
              <w:t>Usable Capacity</w:t>
            </w:r>
            <w:r w:rsidR="00F74083">
              <w:t>/</w:t>
            </w:r>
          </w:p>
          <w:p w14:paraId="156180FE" w14:textId="77777777" w:rsidR="00F74083" w:rsidRPr="00923D58" w:rsidRDefault="00F74083" w:rsidP="00106997">
            <w:pPr>
              <w:pStyle w:val="specpara"/>
              <w:ind w:left="0" w:firstLine="0"/>
              <w:jc w:val="center"/>
              <w:rPr>
                <w:b/>
              </w:rPr>
            </w:pPr>
            <w:r w:rsidRPr="00923D58">
              <w:rPr>
                <w:b/>
              </w:rPr>
              <w:t>Disk System</w:t>
            </w:r>
          </w:p>
        </w:tc>
        <w:tc>
          <w:tcPr>
            <w:tcW w:w="0" w:type="auto"/>
          </w:tcPr>
          <w:p w14:paraId="589E5701" w14:textId="77777777" w:rsidR="00F74083" w:rsidRDefault="00F74083" w:rsidP="00106997">
            <w:pPr>
              <w:pStyle w:val="specpara"/>
              <w:ind w:left="0" w:firstLine="0"/>
              <w:jc w:val="center"/>
            </w:pPr>
            <w:r w:rsidRPr="00A20470">
              <w:rPr>
                <w:b/>
              </w:rPr>
              <w:t>Minimum Bandwidth</w:t>
            </w:r>
            <w:r>
              <w:t>/</w:t>
            </w:r>
          </w:p>
          <w:p w14:paraId="4D7CAD2F" w14:textId="77777777" w:rsidR="00F74083" w:rsidRPr="00923D58" w:rsidRDefault="00F74083" w:rsidP="00106997">
            <w:pPr>
              <w:pStyle w:val="specpara"/>
              <w:ind w:left="0" w:firstLine="0"/>
              <w:jc w:val="center"/>
              <w:rPr>
                <w:b/>
              </w:rPr>
            </w:pPr>
            <w:r w:rsidRPr="00923D58">
              <w:rPr>
                <w:b/>
              </w:rPr>
              <w:t>Disk System</w:t>
            </w:r>
          </w:p>
        </w:tc>
        <w:tc>
          <w:tcPr>
            <w:tcW w:w="0" w:type="auto"/>
          </w:tcPr>
          <w:p w14:paraId="430CCC86" w14:textId="77777777" w:rsidR="00F74083" w:rsidRDefault="00F74083" w:rsidP="00106997">
            <w:pPr>
              <w:pStyle w:val="specpara"/>
              <w:ind w:left="0" w:firstLine="0"/>
              <w:jc w:val="center"/>
            </w:pPr>
            <w:r w:rsidRPr="00A20470">
              <w:rPr>
                <w:b/>
              </w:rPr>
              <w:t>Minimum IOPS</w:t>
            </w:r>
            <w:r>
              <w:t>/</w:t>
            </w:r>
          </w:p>
          <w:p w14:paraId="5D0F1276" w14:textId="77777777" w:rsidR="00F74083" w:rsidRPr="00923D58" w:rsidRDefault="00F74083" w:rsidP="00106997">
            <w:pPr>
              <w:pStyle w:val="specpara"/>
              <w:ind w:left="0" w:firstLine="0"/>
              <w:jc w:val="center"/>
              <w:rPr>
                <w:b/>
              </w:rPr>
            </w:pPr>
            <w:r w:rsidRPr="00923D58">
              <w:rPr>
                <w:b/>
              </w:rPr>
              <w:t>Disk System</w:t>
            </w:r>
          </w:p>
        </w:tc>
      </w:tr>
      <w:tr w:rsidR="00F74083" w14:paraId="75C01237" w14:textId="77777777" w:rsidTr="00106997">
        <w:trPr>
          <w:jc w:val="center"/>
        </w:trPr>
        <w:tc>
          <w:tcPr>
            <w:tcW w:w="0" w:type="auto"/>
          </w:tcPr>
          <w:p w14:paraId="1CCAD8B6" w14:textId="77777777" w:rsidR="00F74083" w:rsidRDefault="00F74083" w:rsidP="00106997">
            <w:pPr>
              <w:pStyle w:val="specpara"/>
              <w:ind w:left="0" w:firstLine="0"/>
              <w:jc w:val="center"/>
            </w:pPr>
            <w:r>
              <w:t>100 TB or less</w:t>
            </w:r>
          </w:p>
        </w:tc>
        <w:tc>
          <w:tcPr>
            <w:tcW w:w="0" w:type="auto"/>
          </w:tcPr>
          <w:p w14:paraId="2CE88DB1" w14:textId="77777777" w:rsidR="00F74083" w:rsidRDefault="00F74083" w:rsidP="00106997">
            <w:pPr>
              <w:pStyle w:val="specpara"/>
              <w:ind w:left="0" w:firstLine="0"/>
              <w:jc w:val="center"/>
            </w:pPr>
            <w:r>
              <w:t xml:space="preserve">0.4 </w:t>
            </w:r>
            <w:proofErr w:type="spellStart"/>
            <w:r>
              <w:t>GiB</w:t>
            </w:r>
            <w:proofErr w:type="spellEnd"/>
            <w:r>
              <w:t>/s</w:t>
            </w:r>
          </w:p>
        </w:tc>
        <w:tc>
          <w:tcPr>
            <w:tcW w:w="0" w:type="auto"/>
          </w:tcPr>
          <w:p w14:paraId="70909564" w14:textId="77777777" w:rsidR="00F74083" w:rsidRDefault="00F74083" w:rsidP="00106997">
            <w:pPr>
              <w:pStyle w:val="specpara"/>
              <w:ind w:left="0" w:firstLine="0"/>
              <w:jc w:val="center"/>
            </w:pPr>
            <w:r>
              <w:t>2,160</w:t>
            </w:r>
          </w:p>
        </w:tc>
      </w:tr>
      <w:tr w:rsidR="00F74083" w14:paraId="487583E7" w14:textId="77777777" w:rsidTr="00106997">
        <w:trPr>
          <w:jc w:val="center"/>
        </w:trPr>
        <w:tc>
          <w:tcPr>
            <w:tcW w:w="0" w:type="auto"/>
          </w:tcPr>
          <w:p w14:paraId="6487AF9B" w14:textId="77777777" w:rsidR="00F74083" w:rsidRDefault="00F74083" w:rsidP="00106997">
            <w:pPr>
              <w:pStyle w:val="specpara"/>
              <w:ind w:left="0" w:firstLine="0"/>
              <w:jc w:val="center"/>
            </w:pPr>
            <w:r>
              <w:t>100 TB to 200 TB</w:t>
            </w:r>
          </w:p>
        </w:tc>
        <w:tc>
          <w:tcPr>
            <w:tcW w:w="0" w:type="auto"/>
          </w:tcPr>
          <w:p w14:paraId="4468AF3D" w14:textId="77777777" w:rsidR="00F74083" w:rsidRDefault="00F74083" w:rsidP="00106997">
            <w:pPr>
              <w:pStyle w:val="specpara"/>
              <w:ind w:left="0" w:firstLine="0"/>
              <w:jc w:val="center"/>
            </w:pPr>
            <w:r>
              <w:t xml:space="preserve">0.6 </w:t>
            </w:r>
            <w:proofErr w:type="spellStart"/>
            <w:r>
              <w:t>GiB</w:t>
            </w:r>
            <w:proofErr w:type="spellEnd"/>
            <w:r>
              <w:t>/s</w:t>
            </w:r>
          </w:p>
        </w:tc>
        <w:tc>
          <w:tcPr>
            <w:tcW w:w="0" w:type="auto"/>
          </w:tcPr>
          <w:p w14:paraId="7F17A081" w14:textId="77777777" w:rsidR="00F74083" w:rsidRDefault="00DB2E36" w:rsidP="00106997">
            <w:pPr>
              <w:pStyle w:val="specpara"/>
              <w:ind w:left="0" w:firstLine="0"/>
              <w:jc w:val="center"/>
            </w:pPr>
            <w:r>
              <w:t>3,000</w:t>
            </w:r>
          </w:p>
        </w:tc>
      </w:tr>
      <w:tr w:rsidR="00F74083" w14:paraId="70A59BD7" w14:textId="77777777" w:rsidTr="00106997">
        <w:trPr>
          <w:jc w:val="center"/>
        </w:trPr>
        <w:tc>
          <w:tcPr>
            <w:tcW w:w="0" w:type="auto"/>
          </w:tcPr>
          <w:p w14:paraId="5F520550" w14:textId="77777777" w:rsidR="00F74083" w:rsidRDefault="00F74083" w:rsidP="00F74083">
            <w:pPr>
              <w:pStyle w:val="specpara"/>
              <w:ind w:left="0" w:firstLine="0"/>
              <w:jc w:val="center"/>
            </w:pPr>
            <w:r>
              <w:t>200 TB to 400 TB</w:t>
            </w:r>
          </w:p>
        </w:tc>
        <w:tc>
          <w:tcPr>
            <w:tcW w:w="0" w:type="auto"/>
          </w:tcPr>
          <w:p w14:paraId="68A2CA71" w14:textId="77777777" w:rsidR="00F74083" w:rsidRDefault="00F74083" w:rsidP="00106997">
            <w:pPr>
              <w:pStyle w:val="specpara"/>
              <w:ind w:left="0" w:firstLine="0"/>
              <w:jc w:val="center"/>
            </w:pPr>
            <w:r>
              <w:t xml:space="preserve">1.0 </w:t>
            </w:r>
            <w:proofErr w:type="spellStart"/>
            <w:r>
              <w:t>GiB</w:t>
            </w:r>
            <w:proofErr w:type="spellEnd"/>
            <w:r>
              <w:t>/s</w:t>
            </w:r>
          </w:p>
        </w:tc>
        <w:tc>
          <w:tcPr>
            <w:tcW w:w="0" w:type="auto"/>
          </w:tcPr>
          <w:p w14:paraId="483D3EF8" w14:textId="77777777" w:rsidR="00F74083" w:rsidRDefault="00DB2E36" w:rsidP="00106997">
            <w:pPr>
              <w:pStyle w:val="specpara"/>
              <w:ind w:left="0" w:firstLine="0"/>
              <w:jc w:val="center"/>
            </w:pPr>
            <w:r>
              <w:t>5,000</w:t>
            </w:r>
          </w:p>
        </w:tc>
      </w:tr>
      <w:tr w:rsidR="00F74083" w14:paraId="6DC88EE6" w14:textId="77777777" w:rsidTr="00106997">
        <w:trPr>
          <w:jc w:val="center"/>
        </w:trPr>
        <w:tc>
          <w:tcPr>
            <w:tcW w:w="0" w:type="auto"/>
          </w:tcPr>
          <w:p w14:paraId="1C586897" w14:textId="77777777" w:rsidR="00F74083" w:rsidRDefault="00F74083" w:rsidP="00F74083">
            <w:pPr>
              <w:pStyle w:val="specpara"/>
              <w:ind w:left="0" w:firstLine="0"/>
              <w:jc w:val="center"/>
            </w:pPr>
            <w:r>
              <w:t>More than 400TB</w:t>
            </w:r>
          </w:p>
        </w:tc>
        <w:tc>
          <w:tcPr>
            <w:tcW w:w="0" w:type="auto"/>
          </w:tcPr>
          <w:p w14:paraId="06B12879" w14:textId="77777777" w:rsidR="00F74083" w:rsidRDefault="00F74083" w:rsidP="00106997">
            <w:pPr>
              <w:pStyle w:val="specpara"/>
              <w:ind w:left="0" w:firstLine="0"/>
              <w:jc w:val="center"/>
            </w:pPr>
            <w:r>
              <w:t xml:space="preserve">1.2 </w:t>
            </w:r>
            <w:proofErr w:type="spellStart"/>
            <w:r>
              <w:t>Gi</w:t>
            </w:r>
            <w:r w:rsidR="00A64700">
              <w:t>B</w:t>
            </w:r>
            <w:proofErr w:type="spellEnd"/>
            <w:r>
              <w:t>/s</w:t>
            </w:r>
          </w:p>
        </w:tc>
        <w:tc>
          <w:tcPr>
            <w:tcW w:w="0" w:type="auto"/>
          </w:tcPr>
          <w:p w14:paraId="556A6599" w14:textId="77777777" w:rsidR="00F74083" w:rsidRDefault="00DB2E36" w:rsidP="00106997">
            <w:pPr>
              <w:pStyle w:val="specpara"/>
              <w:ind w:left="0" w:firstLine="0"/>
              <w:jc w:val="center"/>
            </w:pPr>
            <w:r>
              <w:t>6,000</w:t>
            </w:r>
          </w:p>
        </w:tc>
      </w:tr>
      <w:tr w:rsidR="00F74083" w14:paraId="383AECDF" w14:textId="77777777" w:rsidTr="00106997">
        <w:trPr>
          <w:jc w:val="center"/>
        </w:trPr>
        <w:tc>
          <w:tcPr>
            <w:tcW w:w="0" w:type="auto"/>
            <w:gridSpan w:val="3"/>
          </w:tcPr>
          <w:p w14:paraId="421EF21C" w14:textId="77777777" w:rsidR="00F74083" w:rsidRDefault="00DB2E36" w:rsidP="00A20470">
            <w:pPr>
              <w:pStyle w:val="Caption"/>
              <w:spacing w:before="240"/>
              <w:jc w:val="center"/>
            </w:pPr>
            <w:bookmarkStart w:id="292" w:name="_Ref388630303"/>
            <w:bookmarkStart w:id="293" w:name="_Ref388954271"/>
            <w:r>
              <w:t xml:space="preserve">Table </w:t>
            </w:r>
            <w:r>
              <w:fldChar w:fldCharType="begin"/>
            </w:r>
            <w:r>
              <w:instrText xml:space="preserve"> SEQ Table \* ARABIC </w:instrText>
            </w:r>
            <w:r>
              <w:fldChar w:fldCharType="separate"/>
            </w:r>
            <w:r w:rsidR="000C442C">
              <w:rPr>
                <w:noProof/>
              </w:rPr>
              <w:t>3</w:t>
            </w:r>
            <w:r>
              <w:fldChar w:fldCharType="end"/>
            </w:r>
            <w:bookmarkEnd w:id="292"/>
            <w:r w:rsidR="007E7455">
              <w:t xml:space="preserve">: </w:t>
            </w:r>
            <w:r>
              <w:t>Required bandwidth and IOPS for Capacity-</w:t>
            </w:r>
            <w:r w:rsidR="007E7455">
              <w:t xml:space="preserve">oriented </w:t>
            </w:r>
            <w:r>
              <w:t>Disk Systems</w:t>
            </w:r>
            <w:bookmarkEnd w:id="293"/>
          </w:p>
        </w:tc>
      </w:tr>
    </w:tbl>
    <w:p w14:paraId="479DF28A" w14:textId="77777777" w:rsidR="00FC425D" w:rsidRDefault="00D819FC" w:rsidP="00FC425D">
      <w:pPr>
        <w:pStyle w:val="specpara"/>
      </w:pPr>
      <w:r>
        <w:rPr>
          <w:b/>
        </w:rPr>
        <w:t>R</w:t>
      </w:r>
      <w:r w:rsidRPr="008B0D5F">
        <w:rPr>
          <w:b/>
        </w:rPr>
        <w:t xml:space="preserve"> </w:t>
      </w:r>
      <w:r w:rsidRPr="008B0D5F">
        <w:rPr>
          <w:b/>
        </w:rPr>
        <w:fldChar w:fldCharType="begin"/>
      </w:r>
      <w:r w:rsidRPr="008B0D5F">
        <w:rPr>
          <w:b/>
        </w:rPr>
        <w:instrText xml:space="preserve"> LISTNUM LegalDefault\l 1 </w:instrText>
      </w:r>
      <w:r w:rsidRPr="008B0D5F">
        <w:rPr>
          <w:b/>
        </w:rPr>
        <w:fldChar w:fldCharType="end"/>
      </w:r>
      <w:r w:rsidR="00FC425D">
        <w:tab/>
        <w:t xml:space="preserve">Tenderer shall state </w:t>
      </w:r>
      <w:r w:rsidR="005C010F">
        <w:t xml:space="preserve">how </w:t>
      </w:r>
      <w:r w:rsidR="00FC425D">
        <w:t>many IOPS and how much bandwidth each capacity</w:t>
      </w:r>
      <w:r w:rsidR="00FC425D" w:rsidRPr="004E1C16">
        <w:t xml:space="preserve">-oriented </w:t>
      </w:r>
      <w:r w:rsidR="00FC425D" w:rsidRPr="004E1C16">
        <w:rPr>
          <w:b/>
        </w:rPr>
        <w:t>Disk System</w:t>
      </w:r>
      <w:r w:rsidR="00FC425D">
        <w:rPr>
          <w:b/>
        </w:rPr>
        <w:t xml:space="preserve"> </w:t>
      </w:r>
      <w:r w:rsidR="00FC425D" w:rsidRPr="00C45713">
        <w:t>can deliver</w:t>
      </w:r>
      <w:r w:rsidR="00FC425D">
        <w:t xml:space="preserve"> over a 5 minutes period, </w:t>
      </w:r>
      <w:r w:rsidR="00FC425D" w:rsidRPr="004E1C16">
        <w:t xml:space="preserve">with a </w:t>
      </w:r>
      <w:proofErr w:type="spellStart"/>
      <w:r w:rsidR="00FC425D" w:rsidRPr="004E1C16">
        <w:t>read:write</w:t>
      </w:r>
      <w:proofErr w:type="spellEnd"/>
      <w:r w:rsidR="00FC425D" w:rsidRPr="004E1C16">
        <w:t xml:space="preserve"> ratio</w:t>
      </w:r>
      <w:r w:rsidR="00FC425D">
        <w:t xml:space="preserve"> being approximately 10</w:t>
      </w:r>
      <w:r w:rsidR="00FC425D" w:rsidRPr="004E1C16">
        <w:t>:1</w:t>
      </w:r>
      <w:r w:rsidR="00FC425D">
        <w:t xml:space="preserve">, and assuming that all data read is at </w:t>
      </w:r>
      <w:r w:rsidR="00FC425D" w:rsidRPr="004E1C16">
        <w:t>the lowest, less performing tier of storage</w:t>
      </w:r>
      <w:r w:rsidR="00FC425D">
        <w:t>.</w:t>
      </w:r>
    </w:p>
    <w:p w14:paraId="116E7592" w14:textId="77777777" w:rsidR="00FC425D" w:rsidRDefault="00FC425D" w:rsidP="00F74083">
      <w:pPr>
        <w:pStyle w:val="specpara"/>
      </w:pPr>
    </w:p>
    <w:p w14:paraId="55A128EC" w14:textId="77777777" w:rsidR="00353F15" w:rsidRPr="00C2721F" w:rsidRDefault="00452CEC" w:rsidP="000849D4">
      <w:pPr>
        <w:pStyle w:val="ITTHeading2"/>
        <w:ind w:left="0"/>
      </w:pPr>
      <w:bookmarkStart w:id="294" w:name="_Ref388946462"/>
      <w:bookmarkStart w:id="295" w:name="_Toc390267351"/>
      <w:bookmarkStart w:id="296" w:name="_Toc392769595"/>
      <w:r>
        <w:t xml:space="preserve">All </w:t>
      </w:r>
      <w:r w:rsidR="00B21C71" w:rsidRPr="00B21C71">
        <w:t>Disk Systems</w:t>
      </w:r>
      <w:r>
        <w:t>.</w:t>
      </w:r>
      <w:bookmarkEnd w:id="294"/>
      <w:bookmarkEnd w:id="295"/>
      <w:bookmarkEnd w:id="296"/>
    </w:p>
    <w:p w14:paraId="22ABB922" w14:textId="77777777" w:rsidR="00353F15" w:rsidRDefault="0063347C" w:rsidP="000849D4">
      <w:pPr>
        <w:pStyle w:val="ListParagraph"/>
        <w:spacing w:before="120" w:line="288" w:lineRule="auto"/>
        <w:ind w:hanging="720"/>
        <w:jc w:val="both"/>
        <w:rPr>
          <w:lang w:val="en-GB"/>
        </w:rPr>
      </w:pPr>
      <w:r>
        <w:rPr>
          <w:b/>
        </w:rPr>
        <w:t>H</w:t>
      </w:r>
      <w:r w:rsidR="00353F15" w:rsidRPr="008B0D5F">
        <w:rPr>
          <w:b/>
        </w:rPr>
        <w:t xml:space="preserve"> </w:t>
      </w:r>
      <w:r w:rsidR="00353F15" w:rsidRPr="008B0D5F">
        <w:rPr>
          <w:b/>
        </w:rPr>
        <w:fldChar w:fldCharType="begin"/>
      </w:r>
      <w:r w:rsidR="00353F15" w:rsidRPr="008B0D5F">
        <w:rPr>
          <w:b/>
        </w:rPr>
        <w:instrText xml:space="preserve"> LISTNUM LegalDefault\l 1 </w:instrText>
      </w:r>
      <w:r w:rsidR="00353F15" w:rsidRPr="008B0D5F">
        <w:rPr>
          <w:b/>
        </w:rPr>
        <w:fldChar w:fldCharType="end"/>
      </w:r>
      <w:r w:rsidR="00353F15">
        <w:rPr>
          <w:b/>
        </w:rPr>
        <w:tab/>
      </w:r>
      <w:r w:rsidR="00353F15">
        <w:rPr>
          <w:lang w:val="en-GB"/>
        </w:rPr>
        <w:t xml:space="preserve">In order to simplify the support and configuration of the </w:t>
      </w:r>
      <w:r w:rsidR="00353F15" w:rsidRPr="00144FF9">
        <w:rPr>
          <w:b/>
        </w:rPr>
        <w:t>Disk System</w:t>
      </w:r>
      <w:r w:rsidR="00353F15">
        <w:rPr>
          <w:b/>
        </w:rPr>
        <w:t>s</w:t>
      </w:r>
      <w:r w:rsidR="00353F15">
        <w:rPr>
          <w:lang w:val="en-GB"/>
        </w:rPr>
        <w:t xml:space="preserve">, ECMWF considers as highly desirable that all </w:t>
      </w:r>
      <w:r w:rsidR="00353F15" w:rsidRPr="00144FF9">
        <w:rPr>
          <w:b/>
        </w:rPr>
        <w:t>Disk System</w:t>
      </w:r>
      <w:r w:rsidR="00353F15">
        <w:rPr>
          <w:b/>
        </w:rPr>
        <w:t xml:space="preserve">s </w:t>
      </w:r>
      <w:r w:rsidR="00FC4599" w:rsidRPr="00353F15">
        <w:t>tend</w:t>
      </w:r>
      <w:r w:rsidR="00FC4599">
        <w:t>e</w:t>
      </w:r>
      <w:r w:rsidR="00FC4599" w:rsidRPr="00353F15">
        <w:t>red</w:t>
      </w:r>
      <w:r w:rsidR="00FC4599">
        <w:rPr>
          <w:b/>
        </w:rPr>
        <w:t xml:space="preserve"> </w:t>
      </w:r>
      <w:r w:rsidR="00FC4599">
        <w:rPr>
          <w:lang w:val="en-GB"/>
        </w:rPr>
        <w:t>have</w:t>
      </w:r>
      <w:r w:rsidR="00353F15">
        <w:rPr>
          <w:lang w:val="en-GB"/>
        </w:rPr>
        <w:t xml:space="preserve"> a commonality of management interfaces.</w:t>
      </w:r>
    </w:p>
    <w:p w14:paraId="30EA0733" w14:textId="77777777" w:rsidR="00353F15" w:rsidRDefault="00353F15" w:rsidP="00452CEC">
      <w:pPr>
        <w:rPr>
          <w:b/>
          <w:lang w:val="en-GB"/>
        </w:rPr>
      </w:pPr>
    </w:p>
    <w:p w14:paraId="1D22EBB2" w14:textId="77777777" w:rsidR="00452CEC" w:rsidRDefault="00452CEC" w:rsidP="000849D4">
      <w:pPr>
        <w:jc w:val="both"/>
        <w:rPr>
          <w:b/>
          <w:lang w:val="en-GB"/>
        </w:rPr>
      </w:pPr>
      <w:r w:rsidRPr="003E0B21">
        <w:rPr>
          <w:b/>
          <w:lang w:val="en-GB"/>
        </w:rPr>
        <w:t xml:space="preserve">Tenderers </w:t>
      </w:r>
      <w:r w:rsidR="00BC52C2">
        <w:rPr>
          <w:b/>
          <w:lang w:val="en-GB"/>
        </w:rPr>
        <w:t>must provide</w:t>
      </w:r>
      <w:r w:rsidRPr="003E0B21">
        <w:rPr>
          <w:b/>
          <w:lang w:val="en-GB"/>
        </w:rPr>
        <w:t xml:space="preserve"> answers to </w:t>
      </w:r>
      <w:r w:rsidR="00BC52C2">
        <w:rPr>
          <w:b/>
          <w:lang w:val="en-GB"/>
        </w:rPr>
        <w:t xml:space="preserve">requirements of the </w:t>
      </w:r>
      <w:r w:rsidR="00BC52C2" w:rsidRPr="000849D4">
        <w:rPr>
          <w:b/>
          <w:lang w:val="en-GB"/>
        </w:rPr>
        <w:t xml:space="preserve">whole section </w:t>
      </w:r>
      <w:r w:rsidR="000849D4" w:rsidRPr="000849D4">
        <w:rPr>
          <w:b/>
          <w:lang w:val="en-GB"/>
        </w:rPr>
        <w:fldChar w:fldCharType="begin"/>
      </w:r>
      <w:r w:rsidR="000849D4" w:rsidRPr="000849D4">
        <w:rPr>
          <w:b/>
          <w:lang w:val="en-GB"/>
        </w:rPr>
        <w:instrText xml:space="preserve"> REF _Ref388946462 \r \h </w:instrText>
      </w:r>
      <w:r w:rsidR="000849D4">
        <w:rPr>
          <w:b/>
          <w:lang w:val="en-GB"/>
        </w:rPr>
        <w:instrText xml:space="preserve"> \* MERGEFORMAT </w:instrText>
      </w:r>
      <w:r w:rsidR="000849D4" w:rsidRPr="000849D4">
        <w:rPr>
          <w:b/>
          <w:lang w:val="en-GB"/>
        </w:rPr>
      </w:r>
      <w:r w:rsidR="000849D4" w:rsidRPr="000849D4">
        <w:rPr>
          <w:b/>
          <w:lang w:val="en-GB"/>
        </w:rPr>
        <w:fldChar w:fldCharType="separate"/>
      </w:r>
      <w:r w:rsidR="000C442C">
        <w:rPr>
          <w:b/>
          <w:lang w:val="en-GB"/>
        </w:rPr>
        <w:t>3.2</w:t>
      </w:r>
      <w:r w:rsidR="000849D4" w:rsidRPr="000849D4">
        <w:rPr>
          <w:b/>
          <w:lang w:val="en-GB"/>
        </w:rPr>
        <w:fldChar w:fldCharType="end"/>
      </w:r>
      <w:r w:rsidR="000849D4" w:rsidRPr="000849D4">
        <w:rPr>
          <w:b/>
          <w:lang w:val="en-GB"/>
        </w:rPr>
        <w:t xml:space="preserve"> </w:t>
      </w:r>
      <w:r w:rsidR="00BC52C2" w:rsidRPr="000849D4">
        <w:rPr>
          <w:b/>
          <w:lang w:val="en-GB"/>
        </w:rPr>
        <w:t>and its subsections</w:t>
      </w:r>
      <w:r w:rsidR="00BC52C2">
        <w:rPr>
          <w:b/>
          <w:lang w:val="en-GB"/>
        </w:rPr>
        <w:t xml:space="preserve"> </w:t>
      </w:r>
      <w:r w:rsidRPr="003E0B21">
        <w:rPr>
          <w:b/>
          <w:lang w:val="en-GB"/>
        </w:rPr>
        <w:t xml:space="preserve">for each type of </w:t>
      </w:r>
      <w:r w:rsidR="00B21C71" w:rsidRPr="00144FF9">
        <w:rPr>
          <w:b/>
        </w:rPr>
        <w:t>Disk System</w:t>
      </w:r>
      <w:r w:rsidR="00B21C71">
        <w:t xml:space="preserve"> </w:t>
      </w:r>
      <w:r w:rsidRPr="003E0B21">
        <w:rPr>
          <w:b/>
          <w:lang w:val="en-GB"/>
        </w:rPr>
        <w:t>tendered</w:t>
      </w:r>
      <w:r w:rsidR="00FF6831">
        <w:rPr>
          <w:b/>
          <w:lang w:val="en-GB"/>
        </w:rPr>
        <w:t>.</w:t>
      </w:r>
    </w:p>
    <w:p w14:paraId="5FB8E008" w14:textId="77777777" w:rsidR="00623E75" w:rsidRDefault="00623E75" w:rsidP="00452CEC">
      <w:pPr>
        <w:rPr>
          <w:b/>
          <w:lang w:val="en-GB"/>
        </w:rPr>
      </w:pPr>
    </w:p>
    <w:p w14:paraId="527780FA" w14:textId="77777777" w:rsidR="00623E75" w:rsidRDefault="00623E75" w:rsidP="000849D4">
      <w:pPr>
        <w:pStyle w:val="ListParagraph"/>
        <w:ind w:hanging="720"/>
        <w:jc w:val="both"/>
        <w:rPr>
          <w:b/>
          <w:lang w:val="en-GB"/>
        </w:rPr>
      </w:pPr>
      <w:r>
        <w:rPr>
          <w:b/>
        </w:rPr>
        <w:t>R</w:t>
      </w:r>
      <w:r w:rsidRPr="008B0D5F">
        <w:rPr>
          <w:b/>
        </w:rPr>
        <w:t xml:space="preserve"> </w:t>
      </w:r>
      <w:r w:rsidRPr="008B0D5F">
        <w:rPr>
          <w:b/>
        </w:rPr>
        <w:fldChar w:fldCharType="begin"/>
      </w:r>
      <w:r w:rsidRPr="008B0D5F">
        <w:rPr>
          <w:b/>
        </w:rPr>
        <w:instrText xml:space="preserve"> LISTNUM LegalDefault\l 1 </w:instrText>
      </w:r>
      <w:r w:rsidRPr="008B0D5F">
        <w:rPr>
          <w:b/>
        </w:rPr>
        <w:fldChar w:fldCharType="end"/>
      </w:r>
      <w:r>
        <w:rPr>
          <w:b/>
        </w:rPr>
        <w:tab/>
      </w:r>
      <w:r w:rsidRPr="004A7B05">
        <w:t>Tenderers shall</w:t>
      </w:r>
      <w:r>
        <w:t xml:space="preserve"> describe when the type of tendered </w:t>
      </w:r>
      <w:r w:rsidRPr="00D04A1D">
        <w:rPr>
          <w:b/>
        </w:rPr>
        <w:t>Disk Systems</w:t>
      </w:r>
      <w:r>
        <w:t xml:space="preserve"> first became gen</w:t>
      </w:r>
      <w:r w:rsidR="007972CA">
        <w:t>e</w:t>
      </w:r>
      <w:r>
        <w:t xml:space="preserve">rally available, and </w:t>
      </w:r>
      <w:r w:rsidRPr="000849D4">
        <w:rPr>
          <w:lang w:val="en-GB"/>
        </w:rPr>
        <w:t>whether</w:t>
      </w:r>
      <w:r>
        <w:t xml:space="preserve"> an end of life date for said equipment has already been defined.</w:t>
      </w:r>
    </w:p>
    <w:p w14:paraId="4D9BCA24" w14:textId="77777777" w:rsidR="00BC52C2" w:rsidRDefault="00BC52C2" w:rsidP="00452CEC">
      <w:pPr>
        <w:rPr>
          <w:b/>
          <w:lang w:val="en-GB"/>
        </w:rPr>
      </w:pPr>
    </w:p>
    <w:p w14:paraId="6CA6A051" w14:textId="77777777" w:rsidR="00244421" w:rsidRPr="00BC52C2" w:rsidRDefault="00BC52C2" w:rsidP="00452CEC">
      <w:pPr>
        <w:pStyle w:val="ITTHeading3"/>
      </w:pPr>
      <w:bookmarkStart w:id="297" w:name="_Toc390267352"/>
      <w:bookmarkStart w:id="298" w:name="_Toc392769596"/>
      <w:r>
        <w:t>Costing and configurations.</w:t>
      </w:r>
      <w:bookmarkEnd w:id="297"/>
      <w:bookmarkEnd w:id="298"/>
    </w:p>
    <w:p w14:paraId="4F612A14" w14:textId="77777777" w:rsidR="00353F15" w:rsidRDefault="00353F15" w:rsidP="000849D4">
      <w:pPr>
        <w:pStyle w:val="ListParagraph"/>
        <w:spacing w:before="120"/>
        <w:ind w:hanging="720"/>
        <w:jc w:val="both"/>
        <w:rPr>
          <w:lang w:val="en-GB"/>
        </w:rPr>
      </w:pPr>
      <w:r>
        <w:rPr>
          <w:b/>
        </w:rPr>
        <w:t>R</w:t>
      </w:r>
      <w:r w:rsidRPr="008B0D5F">
        <w:rPr>
          <w:b/>
        </w:rPr>
        <w:t xml:space="preserve"> </w:t>
      </w:r>
      <w:r w:rsidRPr="008B0D5F">
        <w:rPr>
          <w:b/>
        </w:rPr>
        <w:fldChar w:fldCharType="begin"/>
      </w:r>
      <w:r w:rsidRPr="008B0D5F">
        <w:rPr>
          <w:b/>
        </w:rPr>
        <w:instrText xml:space="preserve"> LISTNUM LegalDefault\l 1 </w:instrText>
      </w:r>
      <w:r w:rsidRPr="008B0D5F">
        <w:rPr>
          <w:b/>
        </w:rPr>
        <w:fldChar w:fldCharType="end"/>
      </w:r>
      <w:r>
        <w:rPr>
          <w:b/>
        </w:rPr>
        <w:tab/>
      </w:r>
      <w:r>
        <w:rPr>
          <w:lang w:val="en-GB"/>
        </w:rPr>
        <w:t xml:space="preserve">Vendors shall provide information allowing ECMWF to calculate the cost of other </w:t>
      </w:r>
      <w:r w:rsidRPr="00144FF9">
        <w:rPr>
          <w:b/>
        </w:rPr>
        <w:t>Disk System</w:t>
      </w:r>
      <w:r>
        <w:rPr>
          <w:b/>
        </w:rPr>
        <w:t>s</w:t>
      </w:r>
      <w:r>
        <w:rPr>
          <w:lang w:val="en-GB"/>
        </w:rPr>
        <w:t xml:space="preserve"> of </w:t>
      </w:r>
      <w:r w:rsidR="007C58E5">
        <w:rPr>
          <w:lang w:val="en-GB"/>
        </w:rPr>
        <w:t>identical</w:t>
      </w:r>
      <w:r>
        <w:rPr>
          <w:lang w:val="en-GB"/>
        </w:rPr>
        <w:t xml:space="preserve"> type.</w:t>
      </w:r>
    </w:p>
    <w:p w14:paraId="5D981542" w14:textId="77777777" w:rsidR="00FD2155" w:rsidRPr="00FD2155" w:rsidRDefault="00FD2155" w:rsidP="00FD2155">
      <w:pPr>
        <w:pStyle w:val="specpara"/>
        <w:rPr>
          <w:lang w:val="en-US"/>
        </w:rPr>
      </w:pPr>
      <w:r>
        <w:rPr>
          <w:b/>
          <w:lang w:val="en-US"/>
        </w:rPr>
        <w:t>R</w:t>
      </w:r>
      <w:r w:rsidRPr="00C96E62">
        <w:rPr>
          <w:b/>
          <w:lang w:val="en-US"/>
        </w:rPr>
        <w:t xml:space="preserve"> </w:t>
      </w:r>
      <w:r w:rsidRPr="00C96E62">
        <w:rPr>
          <w:b/>
          <w:lang w:val="en-US"/>
        </w:rPr>
        <w:fldChar w:fldCharType="begin"/>
      </w:r>
      <w:r w:rsidRPr="00C96E62">
        <w:rPr>
          <w:b/>
          <w:lang w:val="en-US"/>
        </w:rPr>
        <w:instrText xml:space="preserve"> LISTNUM LegalDefault\l 1 </w:instrText>
      </w:r>
      <w:r w:rsidRPr="00C96E62">
        <w:rPr>
          <w:b/>
          <w:lang w:val="en-US"/>
        </w:rPr>
        <w:fldChar w:fldCharType="end"/>
      </w:r>
      <w:r w:rsidRPr="00C96E62">
        <w:rPr>
          <w:b/>
          <w:lang w:val="en-US"/>
        </w:rPr>
        <w:tab/>
      </w:r>
      <w:r w:rsidR="00CC155A">
        <w:rPr>
          <w:lang w:val="en-US"/>
        </w:rPr>
        <w:t xml:space="preserve">As </w:t>
      </w:r>
      <w:r w:rsidR="00410EEF">
        <w:rPr>
          <w:lang w:val="en-US"/>
        </w:rPr>
        <w:t xml:space="preserve">already </w:t>
      </w:r>
      <w:r w:rsidR="007C58E5">
        <w:rPr>
          <w:lang w:val="en-US"/>
        </w:rPr>
        <w:t>mentioned</w:t>
      </w:r>
      <w:proofErr w:type="gramStart"/>
      <w:r w:rsidR="00CC155A">
        <w:rPr>
          <w:lang w:val="en-US"/>
        </w:rPr>
        <w:t>,</w:t>
      </w:r>
      <w:proofErr w:type="gramEnd"/>
      <w:r w:rsidR="00CC155A">
        <w:rPr>
          <w:lang w:val="en-US"/>
        </w:rPr>
        <w:t xml:space="preserve"> it is not clear that usage of a </w:t>
      </w:r>
      <w:r w:rsidR="00CC155A" w:rsidRPr="00144FF9">
        <w:rPr>
          <w:b/>
        </w:rPr>
        <w:t>Disk System</w:t>
      </w:r>
      <w:r w:rsidR="00CC155A">
        <w:t xml:space="preserve"> </w:t>
      </w:r>
      <w:r w:rsidR="00CC155A">
        <w:rPr>
          <w:lang w:val="en-US"/>
        </w:rPr>
        <w:t xml:space="preserve">internal </w:t>
      </w:r>
      <w:proofErr w:type="spellStart"/>
      <w:r w:rsidR="00CC155A">
        <w:rPr>
          <w:lang w:val="en-US"/>
        </w:rPr>
        <w:t>tiering</w:t>
      </w:r>
      <w:proofErr w:type="spellEnd"/>
      <w:r w:rsidR="00CC155A">
        <w:rPr>
          <w:lang w:val="en-US"/>
        </w:rPr>
        <w:t xml:space="preserve"> would be beneficial to ECMWF. However, </w:t>
      </w:r>
      <w:r w:rsidRPr="00C96E62">
        <w:rPr>
          <w:lang w:val="en-US"/>
        </w:rPr>
        <w:t xml:space="preserve">Tenderers </w:t>
      </w:r>
      <w:r>
        <w:rPr>
          <w:lang w:val="en-US"/>
        </w:rPr>
        <w:t xml:space="preserve">should describe any available facilities within the </w:t>
      </w:r>
      <w:r w:rsidRPr="00144FF9">
        <w:rPr>
          <w:b/>
        </w:rPr>
        <w:t>Disk System</w:t>
      </w:r>
      <w:r>
        <w:t xml:space="preserve"> </w:t>
      </w:r>
      <w:r>
        <w:rPr>
          <w:lang w:val="en-US"/>
        </w:rPr>
        <w:t xml:space="preserve">to support </w:t>
      </w:r>
      <w:proofErr w:type="spellStart"/>
      <w:r>
        <w:rPr>
          <w:lang w:val="en-US"/>
        </w:rPr>
        <w:t>tiering</w:t>
      </w:r>
      <w:proofErr w:type="spellEnd"/>
      <w:r>
        <w:rPr>
          <w:lang w:val="en-US"/>
        </w:rPr>
        <w:t xml:space="preserve"> of data</w:t>
      </w:r>
      <w:r w:rsidR="0016239B">
        <w:rPr>
          <w:lang w:val="en-US"/>
        </w:rPr>
        <w:t>.</w:t>
      </w:r>
    </w:p>
    <w:p w14:paraId="2E747692" w14:textId="77777777" w:rsidR="000F360F" w:rsidRPr="00CC155A" w:rsidRDefault="00452CEC" w:rsidP="00FD2155">
      <w:pPr>
        <w:pStyle w:val="specpara"/>
        <w:rPr>
          <w:lang w:val="en-US"/>
        </w:rPr>
      </w:pPr>
      <w:r>
        <w:rPr>
          <w:b/>
        </w:rPr>
        <w:t>R</w:t>
      </w:r>
      <w:r w:rsidRPr="008B0D5F">
        <w:rPr>
          <w:b/>
        </w:rPr>
        <w:t xml:space="preserve"> </w:t>
      </w:r>
      <w:r w:rsidRPr="008B0D5F">
        <w:rPr>
          <w:b/>
        </w:rPr>
        <w:fldChar w:fldCharType="begin"/>
      </w:r>
      <w:r w:rsidRPr="008B0D5F">
        <w:rPr>
          <w:b/>
        </w:rPr>
        <w:instrText xml:space="preserve"> LISTNUM LegalDefault\l 1 </w:instrText>
      </w:r>
      <w:r w:rsidRPr="008B0D5F">
        <w:rPr>
          <w:b/>
        </w:rPr>
        <w:fldChar w:fldCharType="end"/>
      </w:r>
      <w:r>
        <w:rPr>
          <w:b/>
        </w:rPr>
        <w:tab/>
      </w:r>
      <w:r w:rsidRPr="004A7B05">
        <w:t xml:space="preserve">Tenderers shall </w:t>
      </w:r>
      <w:r w:rsidR="0016239B">
        <w:t>list</w:t>
      </w:r>
      <w:r w:rsidR="0016239B" w:rsidRPr="004A7B05">
        <w:t xml:space="preserve"> </w:t>
      </w:r>
      <w:r>
        <w:t xml:space="preserve">the type of </w:t>
      </w:r>
      <w:r w:rsidR="0016239B">
        <w:rPr>
          <w:b/>
        </w:rPr>
        <w:t>D</w:t>
      </w:r>
      <w:r w:rsidRPr="00A20470">
        <w:rPr>
          <w:b/>
        </w:rPr>
        <w:t>isk</w:t>
      </w:r>
      <w:r>
        <w:t xml:space="preserve"> that can be installed in the </w:t>
      </w:r>
      <w:r w:rsidR="00930316">
        <w:t xml:space="preserve">tendered </w:t>
      </w:r>
      <w:r w:rsidR="00B21C71" w:rsidRPr="00144FF9">
        <w:rPr>
          <w:b/>
        </w:rPr>
        <w:t>Disk System</w:t>
      </w:r>
      <w:r>
        <w:t xml:space="preserve">. They will explain to what extent devices of multiple types can be mixed in a </w:t>
      </w:r>
      <w:r w:rsidR="00B21C71" w:rsidRPr="00144FF9">
        <w:rPr>
          <w:b/>
        </w:rPr>
        <w:t>Disk System</w:t>
      </w:r>
      <w:r w:rsidR="00B21C71">
        <w:t xml:space="preserve"> </w:t>
      </w:r>
      <w:r>
        <w:t>(</w:t>
      </w:r>
      <w:r w:rsidR="00DF3372" w:rsidRPr="00410EEF">
        <w:rPr>
          <w:i/>
        </w:rPr>
        <w:t>e.g.</w:t>
      </w:r>
      <w:r w:rsidRPr="00410EEF">
        <w:rPr>
          <w:i/>
        </w:rPr>
        <w:t xml:space="preserve">: a configuration can be composed of </w:t>
      </w:r>
      <w:r w:rsidR="00EF4276" w:rsidRPr="00410EEF">
        <w:rPr>
          <w:i/>
        </w:rPr>
        <w:t>five</w:t>
      </w:r>
      <w:r w:rsidRPr="00410EEF">
        <w:rPr>
          <w:i/>
        </w:rPr>
        <w:t xml:space="preserve"> trays of 10K RPM SAS disks, one tray of 15KRPM SAS disks, one tray being a mix of SSD and 15KRPM SAS disks</w:t>
      </w:r>
      <w:r>
        <w:t>).</w:t>
      </w:r>
      <w:r w:rsidR="00CB5B50">
        <w:t xml:space="preserve"> </w:t>
      </w:r>
      <w:r w:rsidR="00CC155A">
        <w:t xml:space="preserve">Tenderers shall also describe how </w:t>
      </w:r>
      <w:r w:rsidR="00FD2155" w:rsidRPr="00CC155A">
        <w:rPr>
          <w:lang w:val="en-US"/>
        </w:rPr>
        <w:t xml:space="preserve">an administrator can ensure that specific data sets are exclusively stored on disks of </w:t>
      </w:r>
      <w:r w:rsidR="00451A13">
        <w:rPr>
          <w:lang w:val="en-US"/>
        </w:rPr>
        <w:t xml:space="preserve">a </w:t>
      </w:r>
      <w:r w:rsidR="00FD2155" w:rsidRPr="00CC155A">
        <w:rPr>
          <w:lang w:val="en-US"/>
        </w:rPr>
        <w:t>specific type.</w:t>
      </w:r>
    </w:p>
    <w:p w14:paraId="44F5809A" w14:textId="77777777" w:rsidR="00A5734F" w:rsidRDefault="00A5734F" w:rsidP="00452CEC">
      <w:pPr>
        <w:pStyle w:val="specpara"/>
      </w:pPr>
      <w:r>
        <w:rPr>
          <w:b/>
        </w:rPr>
        <w:t>R</w:t>
      </w:r>
      <w:r w:rsidRPr="008B0D5F">
        <w:rPr>
          <w:b/>
        </w:rPr>
        <w:t xml:space="preserve"> </w:t>
      </w:r>
      <w:r w:rsidRPr="008B0D5F">
        <w:rPr>
          <w:b/>
        </w:rPr>
        <w:fldChar w:fldCharType="begin"/>
      </w:r>
      <w:r w:rsidRPr="008B0D5F">
        <w:rPr>
          <w:b/>
        </w:rPr>
        <w:instrText xml:space="preserve"> LISTNUM LegalDefault\l 1 </w:instrText>
      </w:r>
      <w:r w:rsidRPr="008B0D5F">
        <w:rPr>
          <w:b/>
        </w:rPr>
        <w:fldChar w:fldCharType="end"/>
      </w:r>
      <w:r>
        <w:rPr>
          <w:b/>
        </w:rPr>
        <w:tab/>
      </w:r>
      <w:r>
        <w:t xml:space="preserve">If </w:t>
      </w:r>
      <w:r w:rsidR="00CC155A">
        <w:t>a</w:t>
      </w:r>
      <w:r>
        <w:t xml:space="preserve"> tendered </w:t>
      </w:r>
      <w:r w:rsidR="00B21C71" w:rsidRPr="00144FF9">
        <w:rPr>
          <w:b/>
        </w:rPr>
        <w:t>Disk System</w:t>
      </w:r>
      <w:r w:rsidR="00B21C71">
        <w:t xml:space="preserve"> </w:t>
      </w:r>
      <w:r>
        <w:t>is not fully populated (</w:t>
      </w:r>
      <w:r w:rsidRPr="0021546B">
        <w:rPr>
          <w:i/>
        </w:rPr>
        <w:t>e.g. more disk containers such as trays can be add</w:t>
      </w:r>
      <w:r w:rsidR="004C0DE1" w:rsidRPr="0021546B">
        <w:rPr>
          <w:i/>
        </w:rPr>
        <w:t>ed</w:t>
      </w:r>
      <w:r w:rsidRPr="0021546B">
        <w:rPr>
          <w:i/>
        </w:rPr>
        <w:t>, additional disks can be installed in existing containers, additional memory can be add</w:t>
      </w:r>
      <w:r w:rsidR="00930316" w:rsidRPr="0021546B">
        <w:rPr>
          <w:i/>
        </w:rPr>
        <w:t>ed</w:t>
      </w:r>
      <w:r w:rsidRPr="0021546B">
        <w:rPr>
          <w:i/>
        </w:rPr>
        <w:t xml:space="preserve"> on the controllers</w:t>
      </w:r>
      <w:r w:rsidR="00CC155A" w:rsidRPr="0021546B">
        <w:rPr>
          <w:i/>
        </w:rPr>
        <w:t xml:space="preserve">, </w:t>
      </w:r>
      <w:r w:rsidR="00DF3372" w:rsidRPr="0021546B">
        <w:rPr>
          <w:i/>
        </w:rPr>
        <w:t>etc.</w:t>
      </w:r>
      <w:r w:rsidR="00930316">
        <w:t>)</w:t>
      </w:r>
      <w:r>
        <w:t xml:space="preserve">, the </w:t>
      </w:r>
      <w:r w:rsidR="00E403FF">
        <w:t>Tenderer</w:t>
      </w:r>
      <w:r>
        <w:t>s will provide pricing information allowing ECMWF to evaluate th</w:t>
      </w:r>
      <w:r w:rsidR="00FD3AF9">
        <w:t>e cost uplifts linked to upgrading</w:t>
      </w:r>
      <w:r>
        <w:t xml:space="preserve"> the configuration</w:t>
      </w:r>
      <w:r w:rsidR="00FD2155">
        <w:t>.</w:t>
      </w:r>
    </w:p>
    <w:p w14:paraId="19536B50" w14:textId="77777777" w:rsidR="00452CEC" w:rsidRDefault="00452CEC" w:rsidP="000F360F">
      <w:pPr>
        <w:pStyle w:val="specpara"/>
        <w:rPr>
          <w:lang w:val="en-US"/>
        </w:rPr>
      </w:pPr>
      <w:r>
        <w:rPr>
          <w:b/>
        </w:rPr>
        <w:t>R</w:t>
      </w:r>
      <w:r w:rsidRPr="008B0D5F">
        <w:rPr>
          <w:b/>
        </w:rPr>
        <w:t xml:space="preserve"> </w:t>
      </w:r>
      <w:r w:rsidRPr="008B0D5F">
        <w:rPr>
          <w:b/>
        </w:rPr>
        <w:fldChar w:fldCharType="begin"/>
      </w:r>
      <w:r w:rsidRPr="008B0D5F">
        <w:rPr>
          <w:b/>
        </w:rPr>
        <w:instrText xml:space="preserve"> LISTNUM LegalDefault\l 1 </w:instrText>
      </w:r>
      <w:r w:rsidRPr="008B0D5F">
        <w:rPr>
          <w:b/>
        </w:rPr>
        <w:fldChar w:fldCharType="end"/>
      </w:r>
      <w:r>
        <w:rPr>
          <w:b/>
        </w:rPr>
        <w:tab/>
      </w:r>
      <w:r w:rsidRPr="00A20470">
        <w:t>Te</w:t>
      </w:r>
      <w:r w:rsidR="00FD2155" w:rsidRPr="00A20470">
        <w:t>nderers shall describe from where</w:t>
      </w:r>
      <w:r w:rsidRPr="00A20470">
        <w:t xml:space="preserve"> the </w:t>
      </w:r>
      <w:r w:rsidR="003E0B21" w:rsidRPr="003009F9">
        <w:rPr>
          <w:b/>
        </w:rPr>
        <w:t>disks</w:t>
      </w:r>
      <w:r w:rsidR="003E0B21" w:rsidRPr="00A20470">
        <w:t xml:space="preserve"> </w:t>
      </w:r>
      <w:r w:rsidR="00A44D60" w:rsidRPr="00A20470">
        <w:t xml:space="preserve">used </w:t>
      </w:r>
      <w:r w:rsidRPr="00A20470">
        <w:t xml:space="preserve">in their </w:t>
      </w:r>
      <w:r w:rsidR="00B21C71" w:rsidRPr="00A20470">
        <w:rPr>
          <w:b/>
        </w:rPr>
        <w:t>Disk System</w:t>
      </w:r>
      <w:r w:rsidR="00B21C71" w:rsidRPr="00A20470">
        <w:t xml:space="preserve"> </w:t>
      </w:r>
      <w:r w:rsidRPr="00A20470">
        <w:t>are sourced (</w:t>
      </w:r>
      <w:r w:rsidRPr="0021546B">
        <w:rPr>
          <w:i/>
        </w:rPr>
        <w:t xml:space="preserve">e.g. </w:t>
      </w:r>
      <w:r w:rsidR="00EB016A" w:rsidRPr="0021546B">
        <w:rPr>
          <w:i/>
        </w:rPr>
        <w:t>Western Digital</w:t>
      </w:r>
      <w:r w:rsidRPr="0021546B">
        <w:rPr>
          <w:i/>
        </w:rPr>
        <w:t xml:space="preserve">, </w:t>
      </w:r>
      <w:proofErr w:type="gramStart"/>
      <w:r w:rsidRPr="0021546B">
        <w:rPr>
          <w:i/>
        </w:rPr>
        <w:t>Seagate,</w:t>
      </w:r>
      <w:r w:rsidR="002F610D" w:rsidRPr="0021546B">
        <w:rPr>
          <w:i/>
        </w:rPr>
        <w:t xml:space="preserve"> </w:t>
      </w:r>
      <w:r w:rsidRPr="0021546B">
        <w:rPr>
          <w:i/>
        </w:rPr>
        <w:t>…</w:t>
      </w:r>
      <w:r w:rsidRPr="00A20470">
        <w:t>)</w:t>
      </w:r>
      <w:proofErr w:type="gramEnd"/>
      <w:r w:rsidRPr="00A20470">
        <w:t xml:space="preserve"> and what grade of devices are used (</w:t>
      </w:r>
      <w:r w:rsidR="0021546B" w:rsidRPr="0021546B">
        <w:rPr>
          <w:i/>
        </w:rPr>
        <w:t>e.g.</w:t>
      </w:r>
      <w:r w:rsidR="0021546B">
        <w:t xml:space="preserve"> </w:t>
      </w:r>
      <w:r w:rsidRPr="0021546B">
        <w:rPr>
          <w:i/>
        </w:rPr>
        <w:t>enterprise, commodity,</w:t>
      </w:r>
      <w:r w:rsidR="007D27ED" w:rsidRPr="0021546B">
        <w:rPr>
          <w:i/>
        </w:rPr>
        <w:t xml:space="preserve"> </w:t>
      </w:r>
      <w:r w:rsidRPr="00A20470">
        <w:t>…).</w:t>
      </w:r>
    </w:p>
    <w:p w14:paraId="3048ADF6" w14:textId="77777777" w:rsidR="00085999" w:rsidRDefault="00452CEC" w:rsidP="00FD2155">
      <w:pPr>
        <w:pStyle w:val="specpara"/>
        <w:rPr>
          <w:lang w:val="en-US"/>
        </w:rPr>
      </w:pPr>
      <w:r>
        <w:rPr>
          <w:b/>
          <w:lang w:val="en-US"/>
        </w:rPr>
        <w:t xml:space="preserve">R </w:t>
      </w:r>
      <w:r>
        <w:rPr>
          <w:b/>
          <w:lang w:val="en-US"/>
        </w:rPr>
        <w:fldChar w:fldCharType="begin"/>
      </w:r>
      <w:r>
        <w:rPr>
          <w:b/>
          <w:lang w:val="en-US"/>
        </w:rPr>
        <w:instrText xml:space="preserve"> LISTNUM  LegalDefault \l 1 </w:instrText>
      </w:r>
      <w:r>
        <w:rPr>
          <w:b/>
          <w:lang w:val="en-US"/>
        </w:rPr>
        <w:fldChar w:fldCharType="end"/>
      </w:r>
      <w:r w:rsidRPr="00C854DC">
        <w:rPr>
          <w:b/>
          <w:lang w:val="en-US"/>
        </w:rPr>
        <w:tab/>
      </w:r>
      <w:r w:rsidRPr="00C854DC">
        <w:rPr>
          <w:lang w:val="en-US"/>
        </w:rPr>
        <w:t>Tenderers shall provide references</w:t>
      </w:r>
      <w:r>
        <w:rPr>
          <w:lang w:val="en-US"/>
        </w:rPr>
        <w:t xml:space="preserve"> to the relevant information, i</w:t>
      </w:r>
      <w:r w:rsidRPr="00C854DC">
        <w:rPr>
          <w:lang w:val="en-US"/>
        </w:rPr>
        <w:t xml:space="preserve">f </w:t>
      </w:r>
      <w:r>
        <w:rPr>
          <w:lang w:val="en-US"/>
        </w:rPr>
        <w:t xml:space="preserve">published, for </w:t>
      </w:r>
      <w:r w:rsidRPr="00C854DC">
        <w:rPr>
          <w:lang w:val="en-US"/>
        </w:rPr>
        <w:t>benchmark results published on the Storage Performance Co</w:t>
      </w:r>
      <w:r>
        <w:rPr>
          <w:lang w:val="en-US"/>
        </w:rPr>
        <w:t>uncil’s website for the tender</w:t>
      </w:r>
      <w:r w:rsidRPr="00C854DC">
        <w:rPr>
          <w:lang w:val="en-US"/>
        </w:rPr>
        <w:t>ed equipment</w:t>
      </w:r>
      <w:r>
        <w:rPr>
          <w:lang w:val="en-US"/>
        </w:rPr>
        <w:t>.</w:t>
      </w:r>
    </w:p>
    <w:p w14:paraId="6F467E4C" w14:textId="77777777" w:rsidR="00FD2155" w:rsidRDefault="00FD2155" w:rsidP="00A20470">
      <w:pPr>
        <w:pStyle w:val="specpara"/>
      </w:pPr>
      <w:bookmarkStart w:id="299" w:name="_Toc287224081"/>
      <w:bookmarkStart w:id="300" w:name="_Toc287881370"/>
      <w:bookmarkStart w:id="301" w:name="_Toc287964725"/>
      <w:bookmarkEnd w:id="299"/>
      <w:bookmarkEnd w:id="300"/>
      <w:bookmarkEnd w:id="301"/>
    </w:p>
    <w:p w14:paraId="7E6811D5" w14:textId="77777777" w:rsidR="00C61943" w:rsidRDefault="00C61943" w:rsidP="00BC52C2">
      <w:pPr>
        <w:pStyle w:val="ITTHeading3"/>
      </w:pPr>
      <w:bookmarkStart w:id="302" w:name="_Toc390267353"/>
      <w:bookmarkStart w:id="303" w:name="_Toc392769597"/>
      <w:r>
        <w:t xml:space="preserve">Storage </w:t>
      </w:r>
      <w:r w:rsidR="00452CEC">
        <w:t>allocation</w:t>
      </w:r>
      <w:bookmarkEnd w:id="302"/>
      <w:bookmarkEnd w:id="303"/>
    </w:p>
    <w:p w14:paraId="79810BB1" w14:textId="77777777" w:rsidR="002F797E" w:rsidRDefault="0051313A" w:rsidP="00730CAB">
      <w:pPr>
        <w:pStyle w:val="specpara"/>
      </w:pPr>
      <w:r w:rsidRPr="008B0D5F">
        <w:rPr>
          <w:b/>
        </w:rPr>
        <w:t xml:space="preserve">M </w:t>
      </w:r>
      <w:r w:rsidRPr="008B0D5F">
        <w:rPr>
          <w:b/>
        </w:rPr>
        <w:fldChar w:fldCharType="begin"/>
      </w:r>
      <w:r w:rsidRPr="008B0D5F">
        <w:rPr>
          <w:b/>
        </w:rPr>
        <w:instrText xml:space="preserve"> LISTNUM LegalDefault\l 1 </w:instrText>
      </w:r>
      <w:r w:rsidRPr="008B0D5F">
        <w:rPr>
          <w:b/>
        </w:rPr>
        <w:fldChar w:fldCharType="end"/>
      </w:r>
      <w:r>
        <w:rPr>
          <w:b/>
        </w:rPr>
        <w:tab/>
      </w:r>
      <w:r w:rsidR="00C61943">
        <w:t xml:space="preserve">It </w:t>
      </w:r>
      <w:r w:rsidR="00C61943" w:rsidRPr="00290250">
        <w:rPr>
          <w:lang w:val="en-US"/>
        </w:rPr>
        <w:t>must</w:t>
      </w:r>
      <w:r w:rsidR="00C61943">
        <w:t xml:space="preserve"> be possible to divide the disk storage found in each </w:t>
      </w:r>
      <w:r w:rsidR="00B21C71" w:rsidRPr="00144FF9">
        <w:rPr>
          <w:b/>
        </w:rPr>
        <w:t>Disk System</w:t>
      </w:r>
      <w:r w:rsidR="00B21C71">
        <w:t xml:space="preserve"> </w:t>
      </w:r>
      <w:r w:rsidR="00C61943">
        <w:t>in</w:t>
      </w:r>
      <w:r w:rsidR="00817A5B">
        <w:t>to</w:t>
      </w:r>
      <w:r w:rsidR="00C61943">
        <w:t xml:space="preserve"> multiple logical disk</w:t>
      </w:r>
      <w:r w:rsidR="007E5666">
        <w:t xml:space="preserve"> </w:t>
      </w:r>
      <w:r w:rsidR="00290250">
        <w:t>volumes (</w:t>
      </w:r>
      <w:r w:rsidR="007E5666">
        <w:t xml:space="preserve">or </w:t>
      </w:r>
      <w:r w:rsidR="005D6340">
        <w:t>LUN</w:t>
      </w:r>
      <w:r w:rsidR="00C61943">
        <w:t xml:space="preserve"> devices, </w:t>
      </w:r>
      <w:r w:rsidR="005D6340">
        <w:t>LUN</w:t>
      </w:r>
      <w:r w:rsidR="00C61943">
        <w:t>s)</w:t>
      </w:r>
      <w:r w:rsidR="00730CAB">
        <w:t xml:space="preserve">, </w:t>
      </w:r>
      <w:r w:rsidR="008445E2">
        <w:t>the size of which are</w:t>
      </w:r>
      <w:r w:rsidR="00730CAB">
        <w:t xml:space="preserve"> defined by the administrator</w:t>
      </w:r>
      <w:r w:rsidR="00C61943">
        <w:t>.</w:t>
      </w:r>
    </w:p>
    <w:p w14:paraId="66AA741E" w14:textId="77777777" w:rsidR="002F797E" w:rsidRDefault="0051313A" w:rsidP="00290250">
      <w:pPr>
        <w:pStyle w:val="specpara"/>
      </w:pPr>
      <w:r>
        <w:rPr>
          <w:b/>
        </w:rPr>
        <w:t>R</w:t>
      </w:r>
      <w:r w:rsidRPr="00C96E62">
        <w:rPr>
          <w:b/>
        </w:rPr>
        <w:t xml:space="preserve"> </w:t>
      </w:r>
      <w:r w:rsidRPr="00C96E62">
        <w:rPr>
          <w:b/>
        </w:rPr>
        <w:fldChar w:fldCharType="begin"/>
      </w:r>
      <w:r w:rsidRPr="00C96E62">
        <w:rPr>
          <w:b/>
        </w:rPr>
        <w:instrText xml:space="preserve"> LISTNUM LegalDefault\l 1 </w:instrText>
      </w:r>
      <w:r w:rsidRPr="00C96E62">
        <w:rPr>
          <w:b/>
        </w:rPr>
        <w:fldChar w:fldCharType="end"/>
      </w:r>
      <w:r w:rsidRPr="00C96E62">
        <w:rPr>
          <w:b/>
        </w:rPr>
        <w:tab/>
      </w:r>
      <w:r w:rsidR="002F797E" w:rsidRPr="00290250">
        <w:rPr>
          <w:lang w:val="en-US"/>
        </w:rPr>
        <w:t>Tenderers</w:t>
      </w:r>
      <w:r w:rsidR="002F797E">
        <w:t xml:space="preserve"> will describe any limits im</w:t>
      </w:r>
      <w:r w:rsidR="007E5666">
        <w:t xml:space="preserve">posed by the </w:t>
      </w:r>
      <w:r w:rsidR="00B21C71" w:rsidRPr="00144FF9">
        <w:rPr>
          <w:b/>
        </w:rPr>
        <w:t>Disk System</w:t>
      </w:r>
      <w:r w:rsidR="00B21C71">
        <w:t xml:space="preserve"> </w:t>
      </w:r>
      <w:r w:rsidR="007E5666">
        <w:t>on the size and numbers</w:t>
      </w:r>
      <w:r w:rsidR="002F797E">
        <w:t xml:space="preserve"> of the </w:t>
      </w:r>
      <w:r w:rsidR="005D6340">
        <w:t>LUN</w:t>
      </w:r>
      <w:r w:rsidR="002F797E">
        <w:t xml:space="preserve">s, </w:t>
      </w:r>
      <w:r w:rsidR="00290250">
        <w:t>in particular</w:t>
      </w:r>
      <w:r w:rsidR="002F797E">
        <w:t xml:space="preserve"> minimal and maximal size</w:t>
      </w:r>
      <w:r w:rsidR="007E5666">
        <w:t>s</w:t>
      </w:r>
      <w:r w:rsidR="002F797E">
        <w:t xml:space="preserve"> of each </w:t>
      </w:r>
      <w:r w:rsidR="005D6340">
        <w:t>LUN</w:t>
      </w:r>
      <w:r w:rsidR="002F797E">
        <w:t xml:space="preserve">, </w:t>
      </w:r>
      <w:r w:rsidR="004C0DE1">
        <w:t xml:space="preserve">and </w:t>
      </w:r>
      <w:r w:rsidR="00817A5B">
        <w:t>m</w:t>
      </w:r>
      <w:r w:rsidR="004C0DE1">
        <w:t>aximum</w:t>
      </w:r>
      <w:r w:rsidR="002F797E">
        <w:t xml:space="preserve"> number of </w:t>
      </w:r>
      <w:r w:rsidR="005D6340">
        <w:t>LUN</w:t>
      </w:r>
      <w:r w:rsidR="002F797E">
        <w:t>s that can be configured.</w:t>
      </w:r>
    </w:p>
    <w:p w14:paraId="3435959D" w14:textId="77777777" w:rsidR="007E5666" w:rsidRPr="000F47A7" w:rsidRDefault="0051313A" w:rsidP="000F47A7">
      <w:pPr>
        <w:pStyle w:val="specpara"/>
        <w:rPr>
          <w:lang w:val="en-US"/>
        </w:rPr>
      </w:pPr>
      <w:r>
        <w:rPr>
          <w:b/>
        </w:rPr>
        <w:t>R</w:t>
      </w:r>
      <w:r w:rsidRPr="00C96E62">
        <w:rPr>
          <w:b/>
        </w:rPr>
        <w:t xml:space="preserve"> </w:t>
      </w:r>
      <w:r w:rsidRPr="00C96E62">
        <w:rPr>
          <w:b/>
        </w:rPr>
        <w:fldChar w:fldCharType="begin"/>
      </w:r>
      <w:r w:rsidRPr="00C96E62">
        <w:rPr>
          <w:b/>
        </w:rPr>
        <w:instrText xml:space="preserve"> LISTNUM LegalDefault\l 1 </w:instrText>
      </w:r>
      <w:r w:rsidRPr="00C96E62">
        <w:rPr>
          <w:b/>
        </w:rPr>
        <w:fldChar w:fldCharType="end"/>
      </w:r>
      <w:r w:rsidRPr="00C96E62">
        <w:rPr>
          <w:b/>
        </w:rPr>
        <w:tab/>
      </w:r>
      <w:r w:rsidR="002F797E" w:rsidRPr="00290250">
        <w:rPr>
          <w:lang w:val="en-US"/>
        </w:rPr>
        <w:t xml:space="preserve">Tenderers will describe recommendations regarding the </w:t>
      </w:r>
      <w:r w:rsidR="005D6340">
        <w:rPr>
          <w:lang w:val="en-US"/>
        </w:rPr>
        <w:t>LUN</w:t>
      </w:r>
      <w:r w:rsidR="002F797E" w:rsidRPr="00290250">
        <w:rPr>
          <w:lang w:val="en-US"/>
        </w:rPr>
        <w:t xml:space="preserve"> sizing and numbers, </w:t>
      </w:r>
      <w:r w:rsidR="007E5666" w:rsidRPr="00290250">
        <w:rPr>
          <w:lang w:val="en-US"/>
        </w:rPr>
        <w:t>which</w:t>
      </w:r>
      <w:r w:rsidR="002F797E" w:rsidRPr="00290250">
        <w:rPr>
          <w:lang w:val="en-US"/>
        </w:rPr>
        <w:t xml:space="preserve"> would affect the performance of the </w:t>
      </w:r>
      <w:r w:rsidR="00B21C71" w:rsidRPr="00144FF9">
        <w:rPr>
          <w:b/>
        </w:rPr>
        <w:t>Disk System</w:t>
      </w:r>
      <w:r w:rsidR="002F797E" w:rsidRPr="00290250">
        <w:rPr>
          <w:lang w:val="en-US"/>
        </w:rPr>
        <w:t>.</w:t>
      </w:r>
    </w:p>
    <w:p w14:paraId="06B98566" w14:textId="77777777" w:rsidR="002F797E" w:rsidRPr="00C61943" w:rsidRDefault="002F797E" w:rsidP="00C61943">
      <w:pPr>
        <w:rPr>
          <w:lang w:val="en-GB"/>
        </w:rPr>
      </w:pPr>
    </w:p>
    <w:p w14:paraId="163F59F9" w14:textId="77777777" w:rsidR="003D52C0" w:rsidRDefault="002F797E" w:rsidP="00BC52C2">
      <w:pPr>
        <w:pStyle w:val="ITTHeading3"/>
      </w:pPr>
      <w:bookmarkStart w:id="304" w:name="_Toc390267354"/>
      <w:bookmarkStart w:id="305" w:name="_Toc392769598"/>
      <w:r>
        <w:t>Host definitions and storage mapping</w:t>
      </w:r>
      <w:bookmarkEnd w:id="304"/>
      <w:bookmarkEnd w:id="305"/>
    </w:p>
    <w:p w14:paraId="176B569D" w14:textId="77777777" w:rsidR="002571D3" w:rsidRDefault="0051313A" w:rsidP="00290250">
      <w:pPr>
        <w:pStyle w:val="specpara"/>
      </w:pPr>
      <w:r w:rsidRPr="008B0D5F">
        <w:rPr>
          <w:b/>
        </w:rPr>
        <w:t xml:space="preserve">M </w:t>
      </w:r>
      <w:r w:rsidRPr="008B0D5F">
        <w:rPr>
          <w:b/>
        </w:rPr>
        <w:fldChar w:fldCharType="begin"/>
      </w:r>
      <w:r w:rsidRPr="008B0D5F">
        <w:rPr>
          <w:b/>
        </w:rPr>
        <w:instrText xml:space="preserve"> LISTNUM LegalDefault\l 1 </w:instrText>
      </w:r>
      <w:r w:rsidRPr="008B0D5F">
        <w:rPr>
          <w:b/>
        </w:rPr>
        <w:fldChar w:fldCharType="end"/>
      </w:r>
      <w:r>
        <w:rPr>
          <w:b/>
        </w:rPr>
        <w:tab/>
      </w:r>
      <w:r w:rsidR="00483430" w:rsidRPr="00483430">
        <w:t>It must be</w:t>
      </w:r>
      <w:r w:rsidR="00483430">
        <w:rPr>
          <w:b/>
        </w:rPr>
        <w:t xml:space="preserve"> </w:t>
      </w:r>
      <w:r w:rsidR="00483430" w:rsidRPr="00483430">
        <w:t>poss</w:t>
      </w:r>
      <w:r w:rsidR="00483430">
        <w:t xml:space="preserve">ible to define </w:t>
      </w:r>
      <w:r w:rsidR="008453BA">
        <w:t xml:space="preserve">a minimum </w:t>
      </w:r>
      <w:r w:rsidR="008453BA" w:rsidRPr="00483430">
        <w:t xml:space="preserve">of </w:t>
      </w:r>
      <w:r w:rsidR="00C706ED" w:rsidRPr="00483430">
        <w:t xml:space="preserve">30 </w:t>
      </w:r>
      <w:r w:rsidR="002571D3" w:rsidRPr="00483430">
        <w:t>hosts</w:t>
      </w:r>
      <w:r w:rsidR="002571D3">
        <w:t xml:space="preserve"> (servers)</w:t>
      </w:r>
      <w:r w:rsidR="00483430">
        <w:t xml:space="preserve"> on each</w:t>
      </w:r>
      <w:r w:rsidR="00483430" w:rsidRPr="00483430">
        <w:rPr>
          <w:b/>
        </w:rPr>
        <w:t xml:space="preserve"> </w:t>
      </w:r>
      <w:r w:rsidR="00483430" w:rsidRPr="00144FF9">
        <w:rPr>
          <w:b/>
        </w:rPr>
        <w:t>Disk System</w:t>
      </w:r>
      <w:r w:rsidR="00483430">
        <w:t xml:space="preserve">, able to access </w:t>
      </w:r>
      <w:r w:rsidR="005D6340">
        <w:t>LUN</w:t>
      </w:r>
      <w:r w:rsidR="00483430">
        <w:t xml:space="preserve">s </w:t>
      </w:r>
      <w:r w:rsidR="008445E2">
        <w:t xml:space="preserve">concurrently. </w:t>
      </w:r>
      <w:r w:rsidR="00E403FF">
        <w:t>The T</w:t>
      </w:r>
      <w:r w:rsidR="002571D3">
        <w:t xml:space="preserve">enderer shall describe how these hosts are defined on the </w:t>
      </w:r>
      <w:r w:rsidR="00B21C71" w:rsidRPr="00144FF9">
        <w:rPr>
          <w:b/>
        </w:rPr>
        <w:t xml:space="preserve">Disk </w:t>
      </w:r>
      <w:r w:rsidR="000A6390" w:rsidRPr="00144FF9">
        <w:rPr>
          <w:b/>
        </w:rPr>
        <w:t>System</w:t>
      </w:r>
      <w:r w:rsidR="000A6390">
        <w:t xml:space="preserve"> (</w:t>
      </w:r>
      <w:r w:rsidR="002571D3" w:rsidRPr="0021546B">
        <w:rPr>
          <w:i/>
        </w:rPr>
        <w:t xml:space="preserve">e.g. a host </w:t>
      </w:r>
      <w:r w:rsidR="00483430" w:rsidRPr="0021546B">
        <w:rPr>
          <w:i/>
        </w:rPr>
        <w:t>could be</w:t>
      </w:r>
      <w:r w:rsidR="002571D3" w:rsidRPr="0021546B">
        <w:rPr>
          <w:i/>
        </w:rPr>
        <w:t xml:space="preserve"> </w:t>
      </w:r>
      <w:r w:rsidR="00C61943" w:rsidRPr="0021546B">
        <w:rPr>
          <w:i/>
        </w:rPr>
        <w:t xml:space="preserve">defined </w:t>
      </w:r>
      <w:r w:rsidR="007E5666" w:rsidRPr="0021546B">
        <w:rPr>
          <w:i/>
        </w:rPr>
        <w:t>as a collection</w:t>
      </w:r>
      <w:r w:rsidR="00C61943" w:rsidRPr="0021546B">
        <w:rPr>
          <w:i/>
        </w:rPr>
        <w:t xml:space="preserve"> of FC or iSCSI ports, whose address</w:t>
      </w:r>
      <w:r w:rsidR="00FD3AF9">
        <w:rPr>
          <w:i/>
        </w:rPr>
        <w:t>es</w:t>
      </w:r>
      <w:r w:rsidR="00C61943" w:rsidRPr="0021546B">
        <w:rPr>
          <w:i/>
        </w:rPr>
        <w:t xml:space="preserve"> are selected or defined by the </w:t>
      </w:r>
      <w:r w:rsidR="00817A5B" w:rsidRPr="0021546B">
        <w:rPr>
          <w:i/>
        </w:rPr>
        <w:t>s</w:t>
      </w:r>
      <w:r w:rsidR="00C61943" w:rsidRPr="0021546B">
        <w:rPr>
          <w:i/>
        </w:rPr>
        <w:t>torage administrator</w:t>
      </w:r>
      <w:r w:rsidR="00C61943">
        <w:t>).</w:t>
      </w:r>
    </w:p>
    <w:p w14:paraId="0BE67E82" w14:textId="77777777" w:rsidR="007E55CF" w:rsidRDefault="007E55CF" w:rsidP="00290250">
      <w:pPr>
        <w:pStyle w:val="specpara"/>
      </w:pPr>
      <w:r w:rsidRPr="008B0D5F">
        <w:rPr>
          <w:b/>
        </w:rPr>
        <w:t xml:space="preserve">M </w:t>
      </w:r>
      <w:r w:rsidRPr="008B0D5F">
        <w:rPr>
          <w:b/>
        </w:rPr>
        <w:fldChar w:fldCharType="begin"/>
      </w:r>
      <w:r w:rsidRPr="008B0D5F">
        <w:rPr>
          <w:b/>
        </w:rPr>
        <w:instrText xml:space="preserve"> LISTNUM LegalDefault\l 1 </w:instrText>
      </w:r>
      <w:r w:rsidRPr="008B0D5F">
        <w:rPr>
          <w:b/>
        </w:rPr>
        <w:fldChar w:fldCharType="end"/>
      </w:r>
      <w:r>
        <w:rPr>
          <w:b/>
        </w:rPr>
        <w:tab/>
      </w:r>
      <w:r>
        <w:t xml:space="preserve">It must be possible to connect and use servers running </w:t>
      </w:r>
      <w:proofErr w:type="spellStart"/>
      <w:r w:rsidR="00DF3372">
        <w:t>RedHat</w:t>
      </w:r>
      <w:proofErr w:type="spellEnd"/>
      <w:r>
        <w:t xml:space="preserve"> </w:t>
      </w:r>
      <w:r w:rsidR="0021546B">
        <w:t xml:space="preserve">Enterprise Linux (RHEL) </w:t>
      </w:r>
      <w:r>
        <w:t xml:space="preserve">6.4 to each </w:t>
      </w:r>
      <w:r w:rsidRPr="00144FF9">
        <w:rPr>
          <w:b/>
        </w:rPr>
        <w:t>Disk System</w:t>
      </w:r>
      <w:r>
        <w:rPr>
          <w:b/>
        </w:rPr>
        <w:t>.</w:t>
      </w:r>
    </w:p>
    <w:p w14:paraId="249000EB" w14:textId="77777777" w:rsidR="00D1657E" w:rsidRDefault="007E55CF" w:rsidP="000849D4">
      <w:pPr>
        <w:spacing w:before="120" w:after="120"/>
        <w:ind w:left="720" w:hanging="720"/>
        <w:jc w:val="both"/>
        <w:rPr>
          <w:lang w:val="en-GB"/>
        </w:rPr>
      </w:pPr>
      <w:r>
        <w:rPr>
          <w:b/>
        </w:rPr>
        <w:t>R</w:t>
      </w:r>
      <w:r w:rsidR="0051313A" w:rsidRPr="008B0D5F">
        <w:rPr>
          <w:b/>
        </w:rPr>
        <w:t xml:space="preserve"> </w:t>
      </w:r>
      <w:r w:rsidR="0051313A" w:rsidRPr="008B0D5F">
        <w:rPr>
          <w:b/>
        </w:rPr>
        <w:fldChar w:fldCharType="begin"/>
      </w:r>
      <w:r w:rsidR="0051313A" w:rsidRPr="008B0D5F">
        <w:rPr>
          <w:b/>
        </w:rPr>
        <w:instrText xml:space="preserve"> LISTNUM LegalDefault\l 1 </w:instrText>
      </w:r>
      <w:r w:rsidR="0051313A" w:rsidRPr="008B0D5F">
        <w:rPr>
          <w:b/>
        </w:rPr>
        <w:fldChar w:fldCharType="end"/>
      </w:r>
      <w:r w:rsidR="0051313A">
        <w:rPr>
          <w:b/>
        </w:rPr>
        <w:tab/>
      </w:r>
      <w:r>
        <w:t xml:space="preserve">Tenderers shall describe the type of hosts and operating systems versions that </w:t>
      </w:r>
      <w:r w:rsidR="00FD3AF9">
        <w:t>can be successfully connected to</w:t>
      </w:r>
      <w:r>
        <w:rPr>
          <w:lang w:val="en-GB"/>
        </w:rPr>
        <w:t xml:space="preserve"> each </w:t>
      </w:r>
      <w:r w:rsidRPr="00144FF9">
        <w:rPr>
          <w:b/>
        </w:rPr>
        <w:t>Disk System</w:t>
      </w:r>
      <w:r>
        <w:rPr>
          <w:lang w:val="en-GB"/>
        </w:rPr>
        <w:t>,</w:t>
      </w:r>
      <w:r w:rsidR="002F797E">
        <w:rPr>
          <w:lang w:val="en-GB"/>
        </w:rPr>
        <w:t xml:space="preserve"> </w:t>
      </w:r>
      <w:r>
        <w:rPr>
          <w:lang w:val="en-GB"/>
        </w:rPr>
        <w:t>via Fibre Channel</w:t>
      </w:r>
      <w:r w:rsidR="00DF3372">
        <w:rPr>
          <w:lang w:val="en-GB"/>
        </w:rPr>
        <w:t>, iSCSI</w:t>
      </w:r>
      <w:r>
        <w:rPr>
          <w:lang w:val="en-GB"/>
        </w:rPr>
        <w:t xml:space="preserve"> </w:t>
      </w:r>
      <w:r w:rsidR="008445E2">
        <w:rPr>
          <w:lang w:val="en-GB"/>
        </w:rPr>
        <w:t xml:space="preserve">or SAS </w:t>
      </w:r>
      <w:r w:rsidR="00DF3372">
        <w:rPr>
          <w:lang w:val="en-GB"/>
        </w:rPr>
        <w:t>interfaces.</w:t>
      </w:r>
    </w:p>
    <w:p w14:paraId="437FF9FC" w14:textId="77777777" w:rsidR="002F797E" w:rsidRDefault="0051313A" w:rsidP="000849D4">
      <w:pPr>
        <w:spacing w:before="120"/>
        <w:ind w:left="720" w:hanging="720"/>
        <w:jc w:val="both"/>
        <w:rPr>
          <w:lang w:val="en-GB"/>
        </w:rPr>
      </w:pPr>
      <w:r>
        <w:rPr>
          <w:b/>
        </w:rPr>
        <w:t>R</w:t>
      </w:r>
      <w:r w:rsidRPr="008B0D5F">
        <w:rPr>
          <w:b/>
        </w:rPr>
        <w:t xml:space="preserve"> </w:t>
      </w:r>
      <w:r w:rsidRPr="008B0D5F">
        <w:rPr>
          <w:b/>
        </w:rPr>
        <w:fldChar w:fldCharType="begin"/>
      </w:r>
      <w:r w:rsidRPr="008B0D5F">
        <w:rPr>
          <w:b/>
        </w:rPr>
        <w:instrText xml:space="preserve"> LISTNUM LegalDefault\l 1 </w:instrText>
      </w:r>
      <w:r w:rsidRPr="008B0D5F">
        <w:rPr>
          <w:b/>
        </w:rPr>
        <w:fldChar w:fldCharType="end"/>
      </w:r>
      <w:r>
        <w:rPr>
          <w:b/>
        </w:rPr>
        <w:tab/>
      </w:r>
      <w:r w:rsidR="002F797E">
        <w:rPr>
          <w:lang w:val="en-GB"/>
        </w:rPr>
        <w:t xml:space="preserve">Tenderers will describe any limits imposed by the </w:t>
      </w:r>
      <w:r w:rsidR="00B21C71" w:rsidRPr="00144FF9">
        <w:rPr>
          <w:b/>
        </w:rPr>
        <w:t>Disk System</w:t>
      </w:r>
      <w:r w:rsidR="00B21C71">
        <w:t xml:space="preserve"> </w:t>
      </w:r>
      <w:r w:rsidR="0021546B">
        <w:rPr>
          <w:lang w:val="en-GB"/>
        </w:rPr>
        <w:t>on the number and type of h</w:t>
      </w:r>
      <w:r w:rsidR="002F797E">
        <w:rPr>
          <w:lang w:val="en-GB"/>
        </w:rPr>
        <w:t>osts th</w:t>
      </w:r>
      <w:r w:rsidR="00B21C71">
        <w:rPr>
          <w:lang w:val="en-GB"/>
        </w:rPr>
        <w:t>at can be connected to it</w:t>
      </w:r>
      <w:r w:rsidR="002F797E">
        <w:rPr>
          <w:lang w:val="en-GB"/>
        </w:rPr>
        <w:t>.</w:t>
      </w:r>
    </w:p>
    <w:p w14:paraId="1FA5FE62" w14:textId="77777777" w:rsidR="006F02C3" w:rsidRDefault="0051313A" w:rsidP="000849D4">
      <w:pPr>
        <w:spacing w:before="120" w:after="120"/>
        <w:ind w:left="720" w:hanging="720"/>
        <w:jc w:val="both"/>
        <w:rPr>
          <w:lang w:val="en-GB"/>
        </w:rPr>
      </w:pPr>
      <w:r w:rsidRPr="00290250">
        <w:rPr>
          <w:b/>
          <w:lang w:val="en-GB"/>
        </w:rPr>
        <w:t xml:space="preserve">M </w:t>
      </w:r>
      <w:r w:rsidRPr="00290250">
        <w:rPr>
          <w:b/>
          <w:lang w:val="en-GB"/>
        </w:rPr>
        <w:fldChar w:fldCharType="begin"/>
      </w:r>
      <w:r w:rsidRPr="00290250">
        <w:rPr>
          <w:b/>
          <w:lang w:val="en-GB"/>
        </w:rPr>
        <w:instrText xml:space="preserve"> LISTNUM LegalDefault\l 1 </w:instrText>
      </w:r>
      <w:r w:rsidRPr="00290250">
        <w:rPr>
          <w:b/>
          <w:lang w:val="en-GB"/>
        </w:rPr>
        <w:fldChar w:fldCharType="end"/>
      </w:r>
      <w:r w:rsidRPr="00290250">
        <w:rPr>
          <w:lang w:val="en-GB"/>
        </w:rPr>
        <w:tab/>
      </w:r>
      <w:r w:rsidR="002571D3">
        <w:rPr>
          <w:lang w:val="en-GB"/>
        </w:rPr>
        <w:t xml:space="preserve">It must be possible </w:t>
      </w:r>
      <w:r w:rsidR="00A91D17">
        <w:rPr>
          <w:lang w:val="en-GB"/>
        </w:rPr>
        <w:t xml:space="preserve">to connect </w:t>
      </w:r>
      <w:r w:rsidR="00D1657E">
        <w:rPr>
          <w:lang w:val="en-GB"/>
        </w:rPr>
        <w:t xml:space="preserve">(map) </w:t>
      </w:r>
      <w:r w:rsidR="00A91D17">
        <w:rPr>
          <w:lang w:val="en-GB"/>
        </w:rPr>
        <w:t xml:space="preserve">multiple </w:t>
      </w:r>
      <w:r w:rsidR="005D6340">
        <w:rPr>
          <w:lang w:val="en-GB"/>
        </w:rPr>
        <w:t>LUN</w:t>
      </w:r>
      <w:r w:rsidR="00A91D17">
        <w:rPr>
          <w:lang w:val="en-GB"/>
        </w:rPr>
        <w:t>s</w:t>
      </w:r>
      <w:r w:rsidR="008445E2">
        <w:rPr>
          <w:lang w:val="en-GB"/>
        </w:rPr>
        <w:t xml:space="preserve"> provided by a </w:t>
      </w:r>
      <w:r w:rsidR="008445E2" w:rsidRPr="00144FF9">
        <w:rPr>
          <w:b/>
        </w:rPr>
        <w:t>Disk System</w:t>
      </w:r>
      <w:r w:rsidR="00BF2AB4">
        <w:rPr>
          <w:lang w:val="en-GB"/>
        </w:rPr>
        <w:t xml:space="preserve"> </w:t>
      </w:r>
      <w:r w:rsidR="00F86F64">
        <w:rPr>
          <w:lang w:val="en-GB"/>
        </w:rPr>
        <w:t>to</w:t>
      </w:r>
      <w:r w:rsidR="007B6AC4">
        <w:rPr>
          <w:lang w:val="en-GB"/>
        </w:rPr>
        <w:t xml:space="preserve"> a single host.</w:t>
      </w:r>
    </w:p>
    <w:p w14:paraId="3E1CB42B" w14:textId="77777777" w:rsidR="00887606" w:rsidRDefault="000A6390" w:rsidP="00A20470">
      <w:pPr>
        <w:ind w:left="720" w:hanging="720"/>
        <w:jc w:val="both"/>
        <w:rPr>
          <w:lang w:val="en-GB"/>
        </w:rPr>
      </w:pPr>
      <w:r w:rsidRPr="00290250">
        <w:rPr>
          <w:b/>
          <w:lang w:val="en-GB"/>
        </w:rPr>
        <w:t xml:space="preserve">M </w:t>
      </w:r>
      <w:r w:rsidRPr="00290250">
        <w:rPr>
          <w:b/>
          <w:lang w:val="en-GB"/>
        </w:rPr>
        <w:fldChar w:fldCharType="begin"/>
      </w:r>
      <w:r w:rsidRPr="00290250">
        <w:rPr>
          <w:b/>
          <w:lang w:val="en-GB"/>
        </w:rPr>
        <w:instrText xml:space="preserve"> LISTNUM LegalDefault\l 1 </w:instrText>
      </w:r>
      <w:r w:rsidRPr="00290250">
        <w:rPr>
          <w:b/>
          <w:lang w:val="en-GB"/>
        </w:rPr>
        <w:fldChar w:fldCharType="end"/>
      </w:r>
      <w:r w:rsidRPr="00290250">
        <w:rPr>
          <w:lang w:val="en-GB"/>
        </w:rPr>
        <w:tab/>
      </w:r>
      <w:r>
        <w:rPr>
          <w:lang w:val="en-GB"/>
        </w:rPr>
        <w:t xml:space="preserve">It must be possible to </w:t>
      </w:r>
      <w:r w:rsidR="00930316">
        <w:rPr>
          <w:lang w:val="en-GB"/>
        </w:rPr>
        <w:t xml:space="preserve">transfer </w:t>
      </w:r>
      <w:r w:rsidR="00BF2AB4">
        <w:rPr>
          <w:lang w:val="en-GB"/>
        </w:rPr>
        <w:t>mapping</w:t>
      </w:r>
      <w:r w:rsidR="00930316">
        <w:rPr>
          <w:lang w:val="en-GB"/>
        </w:rPr>
        <w:t xml:space="preserve"> of </w:t>
      </w:r>
      <w:r w:rsidR="005D6340">
        <w:rPr>
          <w:lang w:val="en-GB"/>
        </w:rPr>
        <w:t>LUN</w:t>
      </w:r>
      <w:r w:rsidR="00F92897">
        <w:rPr>
          <w:lang w:val="en-GB"/>
        </w:rPr>
        <w:t>s between</w:t>
      </w:r>
      <w:r w:rsidR="00930316">
        <w:rPr>
          <w:lang w:val="en-GB"/>
        </w:rPr>
        <w:t xml:space="preserve"> </w:t>
      </w:r>
      <w:r w:rsidR="008445E2">
        <w:rPr>
          <w:lang w:val="en-GB"/>
        </w:rPr>
        <w:t>h</w:t>
      </w:r>
      <w:r>
        <w:rPr>
          <w:lang w:val="en-GB"/>
        </w:rPr>
        <w:t>ost</w:t>
      </w:r>
      <w:r w:rsidR="00930316">
        <w:rPr>
          <w:lang w:val="en-GB"/>
        </w:rPr>
        <w:t>s</w:t>
      </w:r>
      <w:r>
        <w:rPr>
          <w:lang w:val="en-GB"/>
        </w:rPr>
        <w:t xml:space="preserve"> while preserving the </w:t>
      </w:r>
      <w:r w:rsidR="005D6340">
        <w:rPr>
          <w:lang w:val="en-GB"/>
        </w:rPr>
        <w:t>LUN</w:t>
      </w:r>
      <w:r>
        <w:rPr>
          <w:lang w:val="en-GB"/>
        </w:rPr>
        <w:t xml:space="preserve"> contents.</w:t>
      </w:r>
    </w:p>
    <w:p w14:paraId="6E38A2CB" w14:textId="77777777" w:rsidR="00887606" w:rsidRDefault="003C176A" w:rsidP="000849D4">
      <w:pPr>
        <w:spacing w:before="120" w:line="288" w:lineRule="auto"/>
        <w:ind w:left="720" w:hanging="720"/>
        <w:jc w:val="both"/>
        <w:rPr>
          <w:lang w:val="en-GB"/>
        </w:rPr>
      </w:pPr>
      <w:r>
        <w:rPr>
          <w:b/>
          <w:lang w:val="en-GB"/>
        </w:rPr>
        <w:t>H</w:t>
      </w:r>
      <w:r w:rsidRPr="00290250">
        <w:rPr>
          <w:b/>
          <w:lang w:val="en-GB"/>
        </w:rPr>
        <w:t xml:space="preserve"> </w:t>
      </w:r>
      <w:r w:rsidR="0051313A" w:rsidRPr="00290250">
        <w:rPr>
          <w:b/>
          <w:lang w:val="en-GB"/>
        </w:rPr>
        <w:fldChar w:fldCharType="begin"/>
      </w:r>
      <w:r w:rsidR="0051313A" w:rsidRPr="00290250">
        <w:rPr>
          <w:b/>
          <w:lang w:val="en-GB"/>
        </w:rPr>
        <w:instrText xml:space="preserve"> LISTNUM LegalDefault\l 1 </w:instrText>
      </w:r>
      <w:r w:rsidR="0051313A" w:rsidRPr="00290250">
        <w:rPr>
          <w:b/>
          <w:lang w:val="en-GB"/>
        </w:rPr>
        <w:fldChar w:fldCharType="end"/>
      </w:r>
      <w:r w:rsidR="0051313A" w:rsidRPr="00290250">
        <w:rPr>
          <w:lang w:val="en-GB"/>
        </w:rPr>
        <w:tab/>
      </w:r>
      <w:r w:rsidR="00887606">
        <w:rPr>
          <w:lang w:val="en-GB"/>
        </w:rPr>
        <w:t xml:space="preserve">It is </w:t>
      </w:r>
      <w:r w:rsidR="008453BA">
        <w:rPr>
          <w:lang w:val="en-GB"/>
        </w:rPr>
        <w:t xml:space="preserve">highly </w:t>
      </w:r>
      <w:r w:rsidR="00887606">
        <w:rPr>
          <w:lang w:val="en-GB"/>
        </w:rPr>
        <w:t xml:space="preserve">desirable for </w:t>
      </w:r>
      <w:r w:rsidR="005D6340">
        <w:rPr>
          <w:lang w:val="en-GB"/>
        </w:rPr>
        <w:t>LUN</w:t>
      </w:r>
      <w:r w:rsidR="00887606">
        <w:rPr>
          <w:lang w:val="en-GB"/>
        </w:rPr>
        <w:t>s connected to RHEL</w:t>
      </w:r>
      <w:r w:rsidR="0034422E">
        <w:rPr>
          <w:lang w:val="en-GB"/>
        </w:rPr>
        <w:t xml:space="preserve"> </w:t>
      </w:r>
      <w:r w:rsidR="004C0DE1">
        <w:rPr>
          <w:lang w:val="en-GB"/>
        </w:rPr>
        <w:t>hosts</w:t>
      </w:r>
      <w:r w:rsidR="00887606">
        <w:rPr>
          <w:lang w:val="en-GB"/>
        </w:rPr>
        <w:t xml:space="preserve"> to be manageable through the use of the </w:t>
      </w:r>
      <w:proofErr w:type="spellStart"/>
      <w:r w:rsidR="00887606">
        <w:rPr>
          <w:lang w:val="en-GB"/>
        </w:rPr>
        <w:t>multipathd</w:t>
      </w:r>
      <w:proofErr w:type="spellEnd"/>
      <w:r w:rsidR="00887606">
        <w:rPr>
          <w:lang w:val="en-GB"/>
        </w:rPr>
        <w:t xml:space="preserve"> driver. Should the tendered </w:t>
      </w:r>
      <w:r w:rsidR="00A12F19" w:rsidRPr="00144FF9">
        <w:rPr>
          <w:b/>
        </w:rPr>
        <w:t>Disk System</w:t>
      </w:r>
      <w:r w:rsidR="00A12F19">
        <w:rPr>
          <w:b/>
        </w:rPr>
        <w:t>s</w:t>
      </w:r>
      <w:r w:rsidR="00A12F19">
        <w:t xml:space="preserve"> </w:t>
      </w:r>
      <w:r w:rsidR="00887606">
        <w:rPr>
          <w:lang w:val="en-GB"/>
        </w:rPr>
        <w:t>require other drivers, these shall be described by the vendor.</w:t>
      </w:r>
    </w:p>
    <w:p w14:paraId="0DCA4966" w14:textId="77777777" w:rsidR="00887606" w:rsidRDefault="0051313A" w:rsidP="000849D4">
      <w:pPr>
        <w:spacing w:before="120"/>
        <w:rPr>
          <w:lang w:val="en-GB"/>
        </w:rPr>
      </w:pPr>
      <w:r>
        <w:rPr>
          <w:b/>
        </w:rPr>
        <w:t>D</w:t>
      </w:r>
      <w:r w:rsidRPr="008B0D5F">
        <w:rPr>
          <w:b/>
        </w:rPr>
        <w:t xml:space="preserve"> </w:t>
      </w:r>
      <w:r w:rsidRPr="008B0D5F">
        <w:rPr>
          <w:b/>
        </w:rPr>
        <w:fldChar w:fldCharType="begin"/>
      </w:r>
      <w:r w:rsidRPr="008B0D5F">
        <w:rPr>
          <w:b/>
        </w:rPr>
        <w:instrText xml:space="preserve"> LISTNUM LegalDefault\l 1 </w:instrText>
      </w:r>
      <w:r w:rsidRPr="008B0D5F">
        <w:rPr>
          <w:b/>
        </w:rPr>
        <w:fldChar w:fldCharType="end"/>
      </w:r>
      <w:r>
        <w:rPr>
          <w:b/>
        </w:rPr>
        <w:tab/>
      </w:r>
      <w:r w:rsidR="00887606">
        <w:rPr>
          <w:lang w:val="en-GB"/>
        </w:rPr>
        <w:t xml:space="preserve">It is desirable to be able to </w:t>
      </w:r>
      <w:r w:rsidR="00BF2AB4">
        <w:rPr>
          <w:lang w:val="en-GB"/>
        </w:rPr>
        <w:t>map</w:t>
      </w:r>
      <w:r w:rsidR="00887606">
        <w:rPr>
          <w:lang w:val="en-GB"/>
        </w:rPr>
        <w:t xml:space="preserve"> </w:t>
      </w:r>
      <w:r w:rsidR="0034422E">
        <w:rPr>
          <w:lang w:val="en-GB"/>
        </w:rPr>
        <w:t xml:space="preserve">individual </w:t>
      </w:r>
      <w:r w:rsidR="005D6340">
        <w:rPr>
          <w:lang w:val="en-GB"/>
        </w:rPr>
        <w:t>LUN</w:t>
      </w:r>
      <w:r w:rsidR="00887606">
        <w:rPr>
          <w:lang w:val="en-GB"/>
        </w:rPr>
        <w:t>s to multiple hosts</w:t>
      </w:r>
      <w:r w:rsidR="0034422E">
        <w:rPr>
          <w:lang w:val="en-GB"/>
        </w:rPr>
        <w:t xml:space="preserve"> concurrently</w:t>
      </w:r>
      <w:r w:rsidR="00451A13">
        <w:rPr>
          <w:lang w:val="en-GB"/>
        </w:rPr>
        <w:t xml:space="preserve"> (shared </w:t>
      </w:r>
      <w:r w:rsidR="005D6340">
        <w:rPr>
          <w:lang w:val="en-GB"/>
        </w:rPr>
        <w:t>LUN</w:t>
      </w:r>
      <w:r w:rsidR="00451A13">
        <w:rPr>
          <w:lang w:val="en-GB"/>
        </w:rPr>
        <w:t>s)</w:t>
      </w:r>
      <w:r w:rsidR="00887606">
        <w:rPr>
          <w:lang w:val="en-GB"/>
        </w:rPr>
        <w:t>.</w:t>
      </w:r>
    </w:p>
    <w:p w14:paraId="246E8714" w14:textId="77777777" w:rsidR="008445E2" w:rsidRDefault="008445E2" w:rsidP="00A91D17">
      <w:pPr>
        <w:rPr>
          <w:lang w:val="en-GB"/>
        </w:rPr>
      </w:pPr>
    </w:p>
    <w:p w14:paraId="3F40C682" w14:textId="77777777" w:rsidR="00EF5E07" w:rsidRDefault="003D52C0" w:rsidP="00BC52C2">
      <w:pPr>
        <w:pStyle w:val="ITTHeading3"/>
      </w:pPr>
      <w:bookmarkStart w:id="306" w:name="_Toc289072872"/>
      <w:bookmarkStart w:id="307" w:name="_Toc390267355"/>
      <w:bookmarkStart w:id="308" w:name="_Toc392769599"/>
      <w:r>
        <w:t>High Availability</w:t>
      </w:r>
      <w:bookmarkEnd w:id="306"/>
      <w:bookmarkEnd w:id="307"/>
      <w:bookmarkEnd w:id="308"/>
    </w:p>
    <w:p w14:paraId="330C4491" w14:textId="77777777" w:rsidR="00500B5F" w:rsidRDefault="00500B5F" w:rsidP="00500B5F">
      <w:pPr>
        <w:pStyle w:val="specpara"/>
      </w:pPr>
      <w:r w:rsidRPr="00F4789C">
        <w:rPr>
          <w:b/>
        </w:rPr>
        <w:t xml:space="preserve">M </w:t>
      </w:r>
      <w:bookmarkStart w:id="309" w:name="_Ref287882691"/>
      <w:bookmarkEnd w:id="309"/>
      <w:r w:rsidRPr="00F4789C">
        <w:rPr>
          <w:b/>
        </w:rPr>
        <w:fldChar w:fldCharType="begin"/>
      </w:r>
      <w:r w:rsidRPr="00F4789C">
        <w:rPr>
          <w:b/>
        </w:rPr>
        <w:instrText xml:space="preserve"> LISTNUM LegalDefault\l 1 </w:instrText>
      </w:r>
      <w:r w:rsidRPr="00F4789C">
        <w:rPr>
          <w:b/>
        </w:rPr>
        <w:fldChar w:fldCharType="end"/>
      </w:r>
      <w:r w:rsidRPr="00F4789C">
        <w:tab/>
      </w:r>
      <w:r w:rsidR="00887606">
        <w:t>Each</w:t>
      </w:r>
      <w:r w:rsidRPr="00F4789C">
        <w:t xml:space="preserve"> tendered </w:t>
      </w:r>
      <w:r w:rsidR="00A12F19" w:rsidRPr="00144FF9">
        <w:rPr>
          <w:b/>
        </w:rPr>
        <w:t>Disk System</w:t>
      </w:r>
      <w:r w:rsidR="00A12F19">
        <w:t xml:space="preserve"> </w:t>
      </w:r>
      <w:r w:rsidRPr="00F4789C">
        <w:t xml:space="preserve">must </w:t>
      </w:r>
      <w:r w:rsidR="009D2A57">
        <w:t>be “Highly Available”.</w:t>
      </w:r>
      <w:r w:rsidRPr="00F4789C">
        <w:t xml:space="preserve"> ECMWF defines </w:t>
      </w:r>
      <w:r w:rsidR="009D2A57">
        <w:t>Highly Available</w:t>
      </w:r>
      <w:r w:rsidRPr="00F4789C">
        <w:t xml:space="preserve"> to mean that it has no single point of failure, such that if a</w:t>
      </w:r>
      <w:r>
        <w:t>ny</w:t>
      </w:r>
      <w:r w:rsidRPr="00F4789C">
        <w:t xml:space="preserve"> component of </w:t>
      </w:r>
      <w:r w:rsidR="00A02E59">
        <w:t xml:space="preserve">a </w:t>
      </w:r>
      <w:r w:rsidR="00A12F19" w:rsidRPr="00144FF9">
        <w:rPr>
          <w:b/>
        </w:rPr>
        <w:t>Disk System</w:t>
      </w:r>
      <w:r w:rsidR="00A12F19">
        <w:t xml:space="preserve"> </w:t>
      </w:r>
      <w:r w:rsidRPr="00F4789C">
        <w:t>fails, either through hardware or software</w:t>
      </w:r>
      <w:r w:rsidR="00A02E59">
        <w:t xml:space="preserve"> malfunction, or a part of the </w:t>
      </w:r>
      <w:r w:rsidR="00A12F19" w:rsidRPr="00144FF9">
        <w:rPr>
          <w:b/>
        </w:rPr>
        <w:t>Disk System</w:t>
      </w:r>
      <w:r w:rsidR="00A12F19">
        <w:t xml:space="preserve"> </w:t>
      </w:r>
      <w:r w:rsidRPr="00F4789C">
        <w:t xml:space="preserve">fails, the services being provided by the </w:t>
      </w:r>
      <w:r w:rsidR="00A02E59">
        <w:rPr>
          <w:b/>
        </w:rPr>
        <w:t>Disk System</w:t>
      </w:r>
      <w:r w:rsidRPr="00F4789C">
        <w:t xml:space="preserve"> must continue automatically, without manual intervention</w:t>
      </w:r>
      <w:r w:rsidR="00BF2AB4">
        <w:t>.</w:t>
      </w:r>
    </w:p>
    <w:p w14:paraId="78AF3242" w14:textId="77777777" w:rsidR="00500B5F" w:rsidRPr="009378AA" w:rsidRDefault="00500B5F" w:rsidP="00F310CF">
      <w:pPr>
        <w:pStyle w:val="specpara"/>
      </w:pPr>
      <w:r w:rsidRPr="00652274">
        <w:rPr>
          <w:b/>
        </w:rPr>
        <w:t xml:space="preserve">M </w:t>
      </w:r>
      <w:bookmarkStart w:id="310" w:name="_Ref390260427"/>
      <w:bookmarkEnd w:id="310"/>
      <w:r w:rsidRPr="00652274">
        <w:rPr>
          <w:b/>
        </w:rPr>
        <w:fldChar w:fldCharType="begin"/>
      </w:r>
      <w:r w:rsidRPr="00652274">
        <w:rPr>
          <w:b/>
        </w:rPr>
        <w:instrText xml:space="preserve"> LISTNUM LegalDefault\l 1 </w:instrText>
      </w:r>
      <w:r w:rsidRPr="00652274">
        <w:rPr>
          <w:b/>
        </w:rPr>
        <w:fldChar w:fldCharType="end"/>
      </w:r>
      <w:r>
        <w:rPr>
          <w:b/>
        </w:rPr>
        <w:tab/>
      </w:r>
      <w:r w:rsidR="00930316">
        <w:t>Each t</w:t>
      </w:r>
      <w:r w:rsidR="00887606">
        <w:t xml:space="preserve">endered </w:t>
      </w:r>
      <w:r w:rsidR="00A12F19" w:rsidRPr="00144FF9">
        <w:rPr>
          <w:b/>
        </w:rPr>
        <w:t>Disk System</w:t>
      </w:r>
      <w:r w:rsidR="00A12F19">
        <w:t xml:space="preserve"> </w:t>
      </w:r>
      <w:r>
        <w:t>must</w:t>
      </w:r>
      <w:r w:rsidR="00923A0F">
        <w:t xml:space="preserve"> </w:t>
      </w:r>
      <w:r>
        <w:t>provide service availability</w:t>
      </w:r>
      <w:r w:rsidR="001D4624">
        <w:t xml:space="preserve">, including scheduled maintenance, </w:t>
      </w:r>
      <w:r>
        <w:t xml:space="preserve">of at least </w:t>
      </w:r>
      <w:r w:rsidR="004A7B05" w:rsidRPr="004A7B05">
        <w:t>99.99%</w:t>
      </w:r>
      <w:r w:rsidR="008F028E">
        <w:t xml:space="preserve"> over the period of a year</w:t>
      </w:r>
      <w:r w:rsidR="008B641B">
        <w:t>.</w:t>
      </w:r>
    </w:p>
    <w:p w14:paraId="74280808" w14:textId="77777777" w:rsidR="00500B5F" w:rsidRDefault="003D0ABB" w:rsidP="00500B5F">
      <w:pPr>
        <w:pStyle w:val="specpara"/>
      </w:pPr>
      <w:r>
        <w:rPr>
          <w:b/>
        </w:rPr>
        <w:t>R</w:t>
      </w:r>
      <w:r w:rsidR="00500B5F" w:rsidRPr="00E37BAD">
        <w:t xml:space="preserve"> </w:t>
      </w:r>
      <w:r w:rsidR="00500B5F" w:rsidRPr="008B0D5F">
        <w:rPr>
          <w:b/>
        </w:rPr>
        <w:fldChar w:fldCharType="begin"/>
      </w:r>
      <w:r w:rsidR="00500B5F" w:rsidRPr="008B0D5F">
        <w:rPr>
          <w:b/>
        </w:rPr>
        <w:instrText xml:space="preserve"> LISTNUM LegalDefault\l 1 </w:instrText>
      </w:r>
      <w:r w:rsidR="00500B5F" w:rsidRPr="008B0D5F">
        <w:rPr>
          <w:b/>
        </w:rPr>
        <w:fldChar w:fldCharType="end"/>
      </w:r>
      <w:r w:rsidR="00500B5F">
        <w:rPr>
          <w:b/>
        </w:rPr>
        <w:tab/>
      </w:r>
      <w:r w:rsidR="00500B5F">
        <w:t xml:space="preserve">Tenderers </w:t>
      </w:r>
      <w:r w:rsidR="00500B5F" w:rsidRPr="00F4789C">
        <w:t>shall</w:t>
      </w:r>
      <w:r w:rsidR="00500B5F">
        <w:t xml:space="preserve"> describe how the </w:t>
      </w:r>
      <w:r w:rsidR="00930316">
        <w:t xml:space="preserve">tendered </w:t>
      </w:r>
      <w:r w:rsidR="00A12F19" w:rsidRPr="00144FF9">
        <w:rPr>
          <w:b/>
        </w:rPr>
        <w:t>Disk System</w:t>
      </w:r>
      <w:r w:rsidR="00A12F19">
        <w:rPr>
          <w:b/>
        </w:rPr>
        <w:t>s</w:t>
      </w:r>
      <w:r w:rsidR="00A12F19">
        <w:t xml:space="preserve"> </w:t>
      </w:r>
      <w:r>
        <w:t>will be</w:t>
      </w:r>
      <w:r w:rsidR="00500B5F">
        <w:t xml:space="preserve"> </w:t>
      </w:r>
      <w:r>
        <w:t>Highly Available</w:t>
      </w:r>
      <w:r w:rsidR="00500B5F">
        <w:t xml:space="preserve">. </w:t>
      </w:r>
      <w:r w:rsidR="00500B5F">
        <w:rPr>
          <w:spacing w:val="-3"/>
        </w:rPr>
        <w:t xml:space="preserve">This should include </w:t>
      </w:r>
      <w:r w:rsidR="00500B5F">
        <w:t xml:space="preserve">a description of the hardware and software specifically included to ensure that the </w:t>
      </w:r>
      <w:r w:rsidR="00A12F19" w:rsidRPr="00144FF9">
        <w:rPr>
          <w:b/>
        </w:rPr>
        <w:t>Disk System</w:t>
      </w:r>
      <w:r w:rsidR="00A12F19">
        <w:rPr>
          <w:b/>
        </w:rPr>
        <w:t>s</w:t>
      </w:r>
      <w:r w:rsidR="00A12F19">
        <w:t xml:space="preserve"> </w:t>
      </w:r>
      <w:r>
        <w:t xml:space="preserve">will be </w:t>
      </w:r>
      <w:r w:rsidR="00500B5F">
        <w:t>High</w:t>
      </w:r>
      <w:r>
        <w:t xml:space="preserve">ly </w:t>
      </w:r>
      <w:r w:rsidR="00500B5F">
        <w:t>Availab</w:t>
      </w:r>
      <w:r>
        <w:t>le</w:t>
      </w:r>
      <w:r w:rsidR="00500B5F">
        <w:t xml:space="preserve"> as specified in</w:t>
      </w:r>
      <w:r w:rsidR="00720CDC">
        <w:t xml:space="preserve"> </w:t>
      </w:r>
      <w:r w:rsidR="00720CDC" w:rsidRPr="00A20470">
        <w:rPr>
          <w:b/>
        </w:rPr>
        <w:t>M</w:t>
      </w:r>
      <w:r w:rsidR="00726246" w:rsidRPr="00A20470">
        <w:rPr>
          <w:b/>
        </w:rPr>
        <w:t xml:space="preserve"> </w:t>
      </w:r>
      <w:r w:rsidR="005A308D">
        <w:rPr>
          <w:b/>
        </w:rPr>
        <w:fldChar w:fldCharType="begin"/>
      </w:r>
      <w:r w:rsidR="005A308D">
        <w:rPr>
          <w:b/>
        </w:rPr>
        <w:instrText xml:space="preserve"> REF _Ref287882691 \r \h </w:instrText>
      </w:r>
      <w:r w:rsidR="005A308D">
        <w:rPr>
          <w:b/>
        </w:rPr>
      </w:r>
      <w:r w:rsidR="005A308D">
        <w:rPr>
          <w:b/>
        </w:rPr>
        <w:fldChar w:fldCharType="separate"/>
      </w:r>
      <w:r w:rsidR="000C442C">
        <w:rPr>
          <w:b/>
        </w:rPr>
        <w:t>55</w:t>
      </w:r>
      <w:r w:rsidR="005A308D">
        <w:rPr>
          <w:b/>
        </w:rPr>
        <w:fldChar w:fldCharType="end"/>
      </w:r>
      <w:r w:rsidR="00720CDC" w:rsidRPr="00A20470">
        <w:t xml:space="preserve"> </w:t>
      </w:r>
      <w:r w:rsidR="00500B5F">
        <w:t>above and also:</w:t>
      </w:r>
    </w:p>
    <w:p w14:paraId="3EC91710" w14:textId="77777777" w:rsidR="00F310CF" w:rsidRPr="00F310CF" w:rsidRDefault="00F310CF" w:rsidP="00F310CF">
      <w:pPr>
        <w:pStyle w:val="ListBullet0"/>
        <w:numPr>
          <w:ilvl w:val="0"/>
          <w:numId w:val="11"/>
        </w:numPr>
        <w:tabs>
          <w:tab w:val="clear" w:pos="284"/>
          <w:tab w:val="clear" w:pos="1701"/>
          <w:tab w:val="clear" w:pos="2268"/>
          <w:tab w:val="num" w:pos="1418"/>
        </w:tabs>
        <w:spacing w:before="0" w:after="0"/>
      </w:pPr>
      <w:r>
        <w:t>how a single disk failure</w:t>
      </w:r>
      <w:r w:rsidR="00A12F19">
        <w:t xml:space="preserve"> is handled</w:t>
      </w:r>
      <w:r>
        <w:t>;</w:t>
      </w:r>
    </w:p>
    <w:p w14:paraId="438699E7" w14:textId="77777777" w:rsidR="00A02E59" w:rsidRPr="00A02E59" w:rsidRDefault="00A02E59" w:rsidP="00A02E59">
      <w:pPr>
        <w:pStyle w:val="ListBullet0"/>
        <w:numPr>
          <w:ilvl w:val="0"/>
          <w:numId w:val="11"/>
        </w:numPr>
        <w:tabs>
          <w:tab w:val="clear" w:pos="284"/>
          <w:tab w:val="clear" w:pos="1701"/>
          <w:tab w:val="clear" w:pos="2268"/>
          <w:tab w:val="num" w:pos="1418"/>
        </w:tabs>
        <w:spacing w:before="0" w:after="0"/>
      </w:pPr>
      <w:r>
        <w:t>how a second disk failure</w:t>
      </w:r>
      <w:r w:rsidR="00A12F19">
        <w:t xml:space="preserve"> is handled</w:t>
      </w:r>
      <w:r>
        <w:t xml:space="preserve">, and under which </w:t>
      </w:r>
      <w:r w:rsidR="001E6B9D">
        <w:t>circumstances</w:t>
      </w:r>
      <w:r>
        <w:t xml:space="preserve"> this may lead to loss of data;</w:t>
      </w:r>
    </w:p>
    <w:p w14:paraId="1DCB0BA3" w14:textId="77777777" w:rsidR="00A02E59" w:rsidRDefault="001E6B9D" w:rsidP="001E6B9D">
      <w:pPr>
        <w:pStyle w:val="ListBullet0"/>
        <w:numPr>
          <w:ilvl w:val="0"/>
          <w:numId w:val="11"/>
        </w:numPr>
        <w:tabs>
          <w:tab w:val="clear" w:pos="284"/>
          <w:tab w:val="clear" w:pos="1701"/>
          <w:tab w:val="clear" w:pos="2268"/>
          <w:tab w:val="num" w:pos="1418"/>
        </w:tabs>
        <w:spacing w:before="0" w:after="0"/>
      </w:pPr>
      <w:r>
        <w:t>how further disk failures</w:t>
      </w:r>
      <w:r w:rsidR="00A12F19">
        <w:t xml:space="preserve"> are handled</w:t>
      </w:r>
      <w:r>
        <w:t>, and under which circumstances this may lead to loss of data;</w:t>
      </w:r>
    </w:p>
    <w:p w14:paraId="118A2217" w14:textId="77777777" w:rsidR="00F310CF" w:rsidRDefault="00F310CF" w:rsidP="00500B5F">
      <w:pPr>
        <w:pStyle w:val="ListBullet0"/>
        <w:numPr>
          <w:ilvl w:val="0"/>
          <w:numId w:val="11"/>
        </w:numPr>
        <w:tabs>
          <w:tab w:val="clear" w:pos="284"/>
          <w:tab w:val="clear" w:pos="1701"/>
          <w:tab w:val="clear" w:pos="2268"/>
          <w:tab w:val="num" w:pos="1418"/>
        </w:tabs>
        <w:spacing w:before="0" w:after="0"/>
      </w:pPr>
      <w:r>
        <w:t>how controller failure</w:t>
      </w:r>
      <w:r w:rsidR="00A12F19">
        <w:t xml:space="preserve"> is handled</w:t>
      </w:r>
      <w:r>
        <w:t>;</w:t>
      </w:r>
    </w:p>
    <w:p w14:paraId="7B4A96D5" w14:textId="77777777" w:rsidR="004C0DE1" w:rsidRPr="004C0DE1" w:rsidRDefault="00F310CF" w:rsidP="004C0DE1">
      <w:pPr>
        <w:pStyle w:val="ListBullet0"/>
        <w:numPr>
          <w:ilvl w:val="0"/>
          <w:numId w:val="11"/>
        </w:numPr>
        <w:tabs>
          <w:tab w:val="clear" w:pos="284"/>
          <w:tab w:val="clear" w:pos="1701"/>
          <w:tab w:val="clear" w:pos="2268"/>
          <w:tab w:val="num" w:pos="1418"/>
        </w:tabs>
        <w:spacing w:before="0" w:after="0"/>
      </w:pPr>
      <w:r>
        <w:t>how a disk container (</w:t>
      </w:r>
      <w:r w:rsidRPr="005E444D">
        <w:rPr>
          <w:i/>
        </w:rPr>
        <w:t>e.g. tray</w:t>
      </w:r>
      <w:r>
        <w:t>) failure</w:t>
      </w:r>
      <w:r w:rsidR="00A12F19">
        <w:t xml:space="preserve"> is handled</w:t>
      </w:r>
      <w:r>
        <w:t>;</w:t>
      </w:r>
    </w:p>
    <w:p w14:paraId="77895858" w14:textId="77777777" w:rsidR="004C0DE1" w:rsidRDefault="00A12F19" w:rsidP="00F310CF">
      <w:pPr>
        <w:pStyle w:val="ListBullet0"/>
        <w:numPr>
          <w:ilvl w:val="0"/>
          <w:numId w:val="11"/>
        </w:numPr>
        <w:tabs>
          <w:tab w:val="clear" w:pos="284"/>
          <w:tab w:val="clear" w:pos="1701"/>
          <w:tab w:val="clear" w:pos="2268"/>
          <w:tab w:val="num" w:pos="1418"/>
        </w:tabs>
        <w:spacing w:before="0" w:after="0"/>
      </w:pPr>
      <w:r>
        <w:t>h</w:t>
      </w:r>
      <w:r w:rsidR="004C0DE1">
        <w:t>ow internal connectivity failure</w:t>
      </w:r>
      <w:r w:rsidRPr="00A12F19">
        <w:t xml:space="preserve"> </w:t>
      </w:r>
      <w:r>
        <w:t>is handled</w:t>
      </w:r>
      <w:r w:rsidR="004C0DE1">
        <w:t>;</w:t>
      </w:r>
    </w:p>
    <w:p w14:paraId="6B0F289E" w14:textId="77777777" w:rsidR="00F310CF" w:rsidRPr="00F310CF" w:rsidRDefault="00500B5F" w:rsidP="00F310CF">
      <w:pPr>
        <w:pStyle w:val="ListBullet0"/>
        <w:numPr>
          <w:ilvl w:val="0"/>
          <w:numId w:val="11"/>
        </w:numPr>
        <w:tabs>
          <w:tab w:val="clear" w:pos="284"/>
          <w:tab w:val="clear" w:pos="1701"/>
          <w:tab w:val="clear" w:pos="2268"/>
          <w:tab w:val="num" w:pos="1418"/>
        </w:tabs>
        <w:spacing w:before="0" w:after="0"/>
      </w:pPr>
      <w:r>
        <w:t xml:space="preserve">how </w:t>
      </w:r>
      <w:r w:rsidR="00F310CF">
        <w:t>connectivity</w:t>
      </w:r>
      <w:r>
        <w:t xml:space="preserve"> failures </w:t>
      </w:r>
      <w:r w:rsidR="00F310CF">
        <w:t>(SAN or Ethernet)</w:t>
      </w:r>
      <w:r w:rsidR="00A12F19" w:rsidRPr="00A12F19">
        <w:t xml:space="preserve"> </w:t>
      </w:r>
      <w:r w:rsidR="002D3AD1">
        <w:t>are</w:t>
      </w:r>
      <w:r w:rsidR="00A12F19">
        <w:t xml:space="preserve"> handled</w:t>
      </w:r>
      <w:r>
        <w:t>;</w:t>
      </w:r>
    </w:p>
    <w:p w14:paraId="3F9630F5" w14:textId="77777777" w:rsidR="00F310CF" w:rsidRDefault="00F310CF" w:rsidP="00A20470">
      <w:pPr>
        <w:pStyle w:val="BodyTextFirstIndent"/>
        <w:numPr>
          <w:ilvl w:val="0"/>
          <w:numId w:val="11"/>
        </w:numPr>
        <w:spacing w:line="276" w:lineRule="auto"/>
        <w:jc w:val="both"/>
        <w:rPr>
          <w:lang w:val="en-GB"/>
        </w:rPr>
      </w:pPr>
      <w:proofErr w:type="gramStart"/>
      <w:r>
        <w:rPr>
          <w:lang w:val="en-GB"/>
        </w:rPr>
        <w:t>how</w:t>
      </w:r>
      <w:proofErr w:type="gramEnd"/>
      <w:r>
        <w:rPr>
          <w:lang w:val="en-GB"/>
        </w:rPr>
        <w:t xml:space="preserve"> new versions of software and firmware are installed on the </w:t>
      </w:r>
      <w:r w:rsidR="00A12F19" w:rsidRPr="00144FF9">
        <w:rPr>
          <w:b/>
        </w:rPr>
        <w:t>Disk System</w:t>
      </w:r>
      <w:r w:rsidR="00A12F19">
        <w:t xml:space="preserve"> </w:t>
      </w:r>
      <w:r>
        <w:rPr>
          <w:lang w:val="en-GB"/>
        </w:rPr>
        <w:t>components</w:t>
      </w:r>
      <w:r w:rsidR="00DF3372">
        <w:rPr>
          <w:lang w:val="en-GB"/>
        </w:rPr>
        <w:t>, without</w:t>
      </w:r>
      <w:r w:rsidR="003C176A">
        <w:rPr>
          <w:lang w:val="en-GB"/>
        </w:rPr>
        <w:t xml:space="preserve"> impacting access from the</w:t>
      </w:r>
      <w:r w:rsidR="007E7455">
        <w:rPr>
          <w:lang w:val="en-GB"/>
        </w:rPr>
        <w:t xml:space="preserve"> </w:t>
      </w:r>
      <w:r w:rsidR="003C176A">
        <w:rPr>
          <w:lang w:val="en-GB"/>
        </w:rPr>
        <w:t xml:space="preserve">attached Hosts </w:t>
      </w:r>
      <w:r>
        <w:rPr>
          <w:lang w:val="en-GB"/>
        </w:rPr>
        <w:t xml:space="preserve">to the </w:t>
      </w:r>
      <w:r w:rsidR="0034422E">
        <w:rPr>
          <w:lang w:val="en-GB"/>
        </w:rPr>
        <w:t xml:space="preserve">tendered </w:t>
      </w:r>
      <w:r w:rsidR="00A12F19" w:rsidRPr="00144FF9">
        <w:rPr>
          <w:b/>
        </w:rPr>
        <w:t>Disk System</w:t>
      </w:r>
      <w:r>
        <w:rPr>
          <w:lang w:val="en-GB"/>
        </w:rPr>
        <w:t>.</w:t>
      </w:r>
    </w:p>
    <w:p w14:paraId="7FE0EEB5" w14:textId="77777777" w:rsidR="00451A13" w:rsidRDefault="00451A13" w:rsidP="00A20470">
      <w:pPr>
        <w:pStyle w:val="BodyTextFirstIndent"/>
        <w:spacing w:line="276" w:lineRule="auto"/>
        <w:ind w:left="720" w:firstLine="0"/>
        <w:jc w:val="both"/>
        <w:rPr>
          <w:lang w:val="en-GB"/>
        </w:rPr>
      </w:pPr>
      <w:r>
        <w:rPr>
          <w:lang w:val="en-GB"/>
        </w:rPr>
        <w:t xml:space="preserve">Where </w:t>
      </w:r>
      <w:r w:rsidR="002C0CA7">
        <w:rPr>
          <w:lang w:val="en-GB"/>
        </w:rPr>
        <w:t>hardware and software features described are optional and would be available to ECMWF at extra cost, this needs to be clearly indicated.</w:t>
      </w:r>
    </w:p>
    <w:p w14:paraId="73328F6F" w14:textId="77777777" w:rsidR="001E6B9D" w:rsidRPr="00F310CF" w:rsidRDefault="001E6B9D" w:rsidP="00A20470">
      <w:pPr>
        <w:pStyle w:val="BodyTextFirstIndent"/>
        <w:spacing w:line="276" w:lineRule="auto"/>
        <w:ind w:left="720" w:hanging="720"/>
        <w:jc w:val="both"/>
        <w:rPr>
          <w:lang w:val="en-GB"/>
        </w:rPr>
      </w:pPr>
      <w:r>
        <w:rPr>
          <w:b/>
        </w:rPr>
        <w:t>R</w:t>
      </w:r>
      <w:r w:rsidRPr="00E37BAD">
        <w:t xml:space="preserve"> </w:t>
      </w:r>
      <w:r w:rsidRPr="008B0D5F">
        <w:rPr>
          <w:b/>
        </w:rPr>
        <w:fldChar w:fldCharType="begin"/>
      </w:r>
      <w:r w:rsidRPr="008B0D5F">
        <w:rPr>
          <w:b/>
        </w:rPr>
        <w:instrText xml:space="preserve"> LISTNUM LegalDefault\l 1 </w:instrText>
      </w:r>
      <w:r w:rsidRPr="008B0D5F">
        <w:rPr>
          <w:b/>
        </w:rPr>
        <w:fldChar w:fldCharType="end"/>
      </w:r>
      <w:r>
        <w:rPr>
          <w:b/>
        </w:rPr>
        <w:tab/>
      </w:r>
      <w:r>
        <w:t xml:space="preserve">Tenderers </w:t>
      </w:r>
      <w:r w:rsidRPr="00F4789C">
        <w:t>shall</w:t>
      </w:r>
      <w:r>
        <w:t xml:space="preserve"> describe how much spare capacity is included in the </w:t>
      </w:r>
      <w:r w:rsidR="00A12F19" w:rsidRPr="00144FF9">
        <w:rPr>
          <w:b/>
        </w:rPr>
        <w:t>Disk System</w:t>
      </w:r>
      <w:r w:rsidR="00A12F19">
        <w:t xml:space="preserve"> </w:t>
      </w:r>
      <w:r>
        <w:t xml:space="preserve">being proposed, solely for the purpose of protecting </w:t>
      </w:r>
      <w:r w:rsidR="00A12F19">
        <w:t>it</w:t>
      </w:r>
      <w:r>
        <w:t xml:space="preserve"> against disk failure.</w:t>
      </w:r>
    </w:p>
    <w:p w14:paraId="75B594ED" w14:textId="77777777" w:rsidR="005C639F" w:rsidRDefault="005910C3">
      <w:pPr>
        <w:pStyle w:val="specpara"/>
        <w:rPr>
          <w:lang w:val="en-US"/>
        </w:rPr>
      </w:pPr>
      <w:r>
        <w:rPr>
          <w:b/>
          <w:lang w:val="en-US"/>
        </w:rPr>
        <w:t>H</w:t>
      </w:r>
      <w:r w:rsidR="002A337C" w:rsidRPr="00C96E62">
        <w:rPr>
          <w:b/>
          <w:lang w:val="en-US"/>
        </w:rPr>
        <w:t xml:space="preserve"> </w:t>
      </w:r>
      <w:r w:rsidR="002A337C" w:rsidRPr="00C96E62">
        <w:rPr>
          <w:b/>
          <w:lang w:val="en-US"/>
        </w:rPr>
        <w:fldChar w:fldCharType="begin"/>
      </w:r>
      <w:r w:rsidR="002A337C" w:rsidRPr="00C96E62">
        <w:rPr>
          <w:b/>
          <w:lang w:val="en-US"/>
        </w:rPr>
        <w:instrText xml:space="preserve"> LISTNUM LegalDefault\l 1 </w:instrText>
      </w:r>
      <w:r w:rsidR="002A337C" w:rsidRPr="00C96E62">
        <w:rPr>
          <w:b/>
          <w:lang w:val="en-US"/>
        </w:rPr>
        <w:fldChar w:fldCharType="end"/>
      </w:r>
      <w:r w:rsidR="002A337C">
        <w:tab/>
      </w:r>
      <w:r>
        <w:t>It is highly desirable that all</w:t>
      </w:r>
      <w:r w:rsidR="002A337C">
        <w:rPr>
          <w:lang w:val="en-US"/>
        </w:rPr>
        <w:t xml:space="preserve"> components of </w:t>
      </w:r>
      <w:r w:rsidR="003D0ABB">
        <w:rPr>
          <w:lang w:val="en-US"/>
        </w:rPr>
        <w:t xml:space="preserve">each </w:t>
      </w:r>
      <w:r w:rsidR="00A12F19" w:rsidRPr="00144FF9">
        <w:rPr>
          <w:b/>
        </w:rPr>
        <w:t>Disk System</w:t>
      </w:r>
      <w:r w:rsidR="00A12F19">
        <w:t xml:space="preserve"> </w:t>
      </w:r>
      <w:r w:rsidR="000D7153">
        <w:rPr>
          <w:lang w:val="en-US"/>
        </w:rPr>
        <w:t xml:space="preserve">are </w:t>
      </w:r>
      <w:r w:rsidR="003D0ABB">
        <w:rPr>
          <w:lang w:val="en-US"/>
        </w:rPr>
        <w:t xml:space="preserve">redundant and </w:t>
      </w:r>
      <w:r w:rsidR="002A337C">
        <w:rPr>
          <w:lang w:val="en-US"/>
        </w:rPr>
        <w:t>hot-pluggable.</w:t>
      </w:r>
      <w:r>
        <w:rPr>
          <w:lang w:val="en-US"/>
        </w:rPr>
        <w:t xml:space="preserve"> Tenderers shall describe components that do not satisfy this requirement.</w:t>
      </w:r>
    </w:p>
    <w:p w14:paraId="521F2ED3" w14:textId="77777777" w:rsidR="0034422E" w:rsidRPr="00720CDC" w:rsidRDefault="0001213A" w:rsidP="00720CDC">
      <w:pPr>
        <w:pStyle w:val="specpara"/>
      </w:pPr>
      <w:r>
        <w:rPr>
          <w:b/>
        </w:rPr>
        <w:t>H</w:t>
      </w:r>
      <w:r w:rsidRPr="00E37BAD">
        <w:t xml:space="preserve"> </w:t>
      </w:r>
      <w:r w:rsidR="00500B5F" w:rsidRPr="008B0D5F">
        <w:rPr>
          <w:b/>
        </w:rPr>
        <w:fldChar w:fldCharType="begin"/>
      </w:r>
      <w:r w:rsidR="00500B5F" w:rsidRPr="008B0D5F">
        <w:rPr>
          <w:b/>
        </w:rPr>
        <w:instrText xml:space="preserve"> LISTNUM LegalDefault\l 1 </w:instrText>
      </w:r>
      <w:r w:rsidR="00500B5F" w:rsidRPr="008B0D5F">
        <w:rPr>
          <w:b/>
        </w:rPr>
        <w:fldChar w:fldCharType="end"/>
      </w:r>
      <w:r w:rsidR="00500B5F" w:rsidRPr="00A705AE">
        <w:rPr>
          <w:b/>
        </w:rPr>
        <w:tab/>
      </w:r>
      <w:r w:rsidR="00500B5F" w:rsidRPr="00A705AE">
        <w:rPr>
          <w:bCs/>
        </w:rPr>
        <w:t xml:space="preserve">It </w:t>
      </w:r>
      <w:r>
        <w:t>is highly desirable</w:t>
      </w:r>
      <w:r w:rsidR="007E7455">
        <w:rPr>
          <w:bCs/>
        </w:rPr>
        <w:t xml:space="preserve"> </w:t>
      </w:r>
      <w:r w:rsidR="0022067B">
        <w:rPr>
          <w:bCs/>
        </w:rPr>
        <w:t>that</w:t>
      </w:r>
      <w:r w:rsidR="0022067B" w:rsidRPr="00A705AE">
        <w:rPr>
          <w:bCs/>
        </w:rPr>
        <w:t xml:space="preserve"> </w:t>
      </w:r>
      <w:r w:rsidR="00500B5F" w:rsidRPr="00A705AE">
        <w:rPr>
          <w:bCs/>
        </w:rPr>
        <w:t>sup</w:t>
      </w:r>
      <w:r w:rsidR="00500B5F">
        <w:t>port engineers</w:t>
      </w:r>
      <w:r w:rsidR="0022067B">
        <w:t xml:space="preserve"> are able</w:t>
      </w:r>
      <w:r w:rsidR="00500B5F">
        <w:t xml:space="preserve"> to carry out diagnostic and repair work on any </w:t>
      </w:r>
      <w:r w:rsidR="00A12F19" w:rsidRPr="00144FF9">
        <w:rPr>
          <w:b/>
        </w:rPr>
        <w:t>Disk System</w:t>
      </w:r>
      <w:r w:rsidR="00A12F19">
        <w:t xml:space="preserve"> </w:t>
      </w:r>
      <w:r w:rsidR="00500B5F">
        <w:t>without interruption of service.</w:t>
      </w:r>
      <w:r>
        <w:t xml:space="preserve"> </w:t>
      </w:r>
      <w:r>
        <w:rPr>
          <w:lang w:val="en-US"/>
        </w:rPr>
        <w:t xml:space="preserve">Tenderers shall describe situations where it is not possible </w:t>
      </w:r>
      <w:r w:rsidR="00FD3AF9">
        <w:rPr>
          <w:lang w:val="en-US"/>
        </w:rPr>
        <w:t xml:space="preserve">to </w:t>
      </w:r>
      <w:r>
        <w:rPr>
          <w:lang w:val="en-US"/>
        </w:rPr>
        <w:t xml:space="preserve">perform this work without </w:t>
      </w:r>
      <w:r w:rsidR="0022067B">
        <w:rPr>
          <w:lang w:val="en-US"/>
        </w:rPr>
        <w:t>interruption</w:t>
      </w:r>
      <w:r>
        <w:rPr>
          <w:lang w:val="en-US"/>
        </w:rPr>
        <w:t xml:space="preserve"> of service</w:t>
      </w:r>
      <w:r w:rsidR="00051F9F">
        <w:rPr>
          <w:lang w:val="en-US"/>
        </w:rPr>
        <w:t>.</w:t>
      </w:r>
    </w:p>
    <w:p w14:paraId="11542FB2" w14:textId="77777777" w:rsidR="00BA0A8F" w:rsidRDefault="00BA0A8F" w:rsidP="006C3F21">
      <w:pPr>
        <w:pStyle w:val="specpara"/>
        <w:rPr>
          <w:lang w:val="en-US"/>
        </w:rPr>
      </w:pPr>
      <w:r>
        <w:rPr>
          <w:b/>
          <w:lang w:val="en-US"/>
        </w:rPr>
        <w:t>H</w:t>
      </w:r>
      <w:r w:rsidRPr="00C96E62">
        <w:rPr>
          <w:b/>
          <w:lang w:val="en-US"/>
        </w:rPr>
        <w:t xml:space="preserve"> </w:t>
      </w:r>
      <w:r w:rsidRPr="00C96E62">
        <w:rPr>
          <w:b/>
          <w:lang w:val="en-US"/>
        </w:rPr>
        <w:fldChar w:fldCharType="begin"/>
      </w:r>
      <w:r w:rsidRPr="00C96E62">
        <w:rPr>
          <w:b/>
          <w:lang w:val="en-US"/>
        </w:rPr>
        <w:instrText xml:space="preserve"> LISTNUM LegalDefault\l 1 </w:instrText>
      </w:r>
      <w:r w:rsidRPr="00C96E62">
        <w:rPr>
          <w:b/>
          <w:lang w:val="en-US"/>
        </w:rPr>
        <w:fldChar w:fldCharType="end"/>
      </w:r>
      <w:r>
        <w:tab/>
        <w:t>It is highly desirable that t</w:t>
      </w:r>
      <w:r w:rsidRPr="003D0ABB">
        <w:t xml:space="preserve">he </w:t>
      </w:r>
      <w:r w:rsidRPr="00144FF9">
        <w:rPr>
          <w:b/>
        </w:rPr>
        <w:t>Disk System</w:t>
      </w:r>
      <w:r w:rsidR="00FD3AF9">
        <w:rPr>
          <w:b/>
        </w:rPr>
        <w:t>s</w:t>
      </w:r>
      <w:r>
        <w:t xml:space="preserve"> </w:t>
      </w:r>
      <w:r w:rsidRPr="003D0ABB">
        <w:t xml:space="preserve">have features such that data availability and integrity is not compromised by </w:t>
      </w:r>
      <w:r w:rsidR="002D3AD1">
        <w:t xml:space="preserve">multiple concurrent </w:t>
      </w:r>
      <w:r w:rsidR="001A752E" w:rsidRPr="00A20470">
        <w:rPr>
          <w:b/>
        </w:rPr>
        <w:t>D</w:t>
      </w:r>
      <w:r w:rsidR="002D3AD1" w:rsidRPr="00A20470">
        <w:rPr>
          <w:b/>
        </w:rPr>
        <w:t>isk</w:t>
      </w:r>
      <w:r w:rsidR="002D3AD1">
        <w:t xml:space="preserve"> </w:t>
      </w:r>
      <w:r>
        <w:t>failure</w:t>
      </w:r>
      <w:r w:rsidR="003C176A">
        <w:t>s</w:t>
      </w:r>
      <w:r w:rsidR="002D3AD1">
        <w:t>.</w:t>
      </w:r>
    </w:p>
    <w:p w14:paraId="65B66760" w14:textId="77777777" w:rsidR="003445B9" w:rsidRDefault="006C3F21" w:rsidP="00BA0A8F">
      <w:pPr>
        <w:pStyle w:val="specpara"/>
        <w:rPr>
          <w:lang w:val="en-US"/>
        </w:rPr>
      </w:pPr>
      <w:r>
        <w:rPr>
          <w:b/>
          <w:lang w:val="en-US"/>
        </w:rPr>
        <w:t>R</w:t>
      </w:r>
      <w:r w:rsidRPr="00C96E62">
        <w:rPr>
          <w:b/>
          <w:lang w:val="en-US"/>
        </w:rPr>
        <w:t xml:space="preserve"> </w:t>
      </w:r>
      <w:r w:rsidRPr="00C96E62">
        <w:rPr>
          <w:b/>
          <w:lang w:val="en-US"/>
        </w:rPr>
        <w:fldChar w:fldCharType="begin"/>
      </w:r>
      <w:r w:rsidRPr="00C96E62">
        <w:rPr>
          <w:b/>
          <w:lang w:val="en-US"/>
        </w:rPr>
        <w:instrText xml:space="preserve"> LISTNUM LegalDefault\l 1 </w:instrText>
      </w:r>
      <w:r w:rsidRPr="00C96E62">
        <w:rPr>
          <w:b/>
          <w:lang w:val="en-US"/>
        </w:rPr>
        <w:fldChar w:fldCharType="end"/>
      </w:r>
      <w:r>
        <w:tab/>
        <w:t xml:space="preserve">Tenderers </w:t>
      </w:r>
      <w:r w:rsidR="00930316">
        <w:rPr>
          <w:lang w:val="en-US"/>
        </w:rPr>
        <w:t>shall</w:t>
      </w:r>
      <w:r>
        <w:rPr>
          <w:lang w:val="en-US"/>
        </w:rPr>
        <w:t xml:space="preserve"> describe whether protection is offered by RAID levels </w:t>
      </w:r>
      <w:r w:rsidR="002C0CA7">
        <w:rPr>
          <w:lang w:val="en-US"/>
        </w:rPr>
        <w:t>or other forms of protection</w:t>
      </w:r>
      <w:r w:rsidR="007A06A0">
        <w:rPr>
          <w:lang w:val="en-US"/>
        </w:rPr>
        <w:t>,</w:t>
      </w:r>
      <w:r>
        <w:rPr>
          <w:lang w:val="en-US"/>
        </w:rPr>
        <w:t xml:space="preserve"> </w:t>
      </w:r>
      <w:r w:rsidR="00FD3AF9">
        <w:rPr>
          <w:lang w:val="en-US"/>
        </w:rPr>
        <w:t xml:space="preserve">and </w:t>
      </w:r>
      <w:r>
        <w:rPr>
          <w:lang w:val="en-US"/>
        </w:rPr>
        <w:t xml:space="preserve">which forms of array protection are offered by the </w:t>
      </w:r>
      <w:r w:rsidR="00A12F19" w:rsidRPr="00144FF9">
        <w:rPr>
          <w:b/>
        </w:rPr>
        <w:t>Disk System</w:t>
      </w:r>
      <w:r w:rsidR="007E7455">
        <w:rPr>
          <w:lang w:val="en-US"/>
        </w:rPr>
        <w:t xml:space="preserve">. </w:t>
      </w:r>
      <w:r w:rsidR="00BA0A8F">
        <w:rPr>
          <w:lang w:val="en-US"/>
        </w:rPr>
        <w:t xml:space="preserve">Tenderers will describe the </w:t>
      </w:r>
      <w:r w:rsidR="00B46F64">
        <w:rPr>
          <w:lang w:val="en-US"/>
        </w:rPr>
        <w:t>conditions where a disk failure</w:t>
      </w:r>
      <w:r w:rsidR="00BA0A8F">
        <w:rPr>
          <w:lang w:val="en-US"/>
        </w:rPr>
        <w:t xml:space="preserve"> results in loss of data.</w:t>
      </w:r>
    </w:p>
    <w:p w14:paraId="21A8B20E" w14:textId="77777777" w:rsidR="00563E22" w:rsidRDefault="003E0B21" w:rsidP="00720CDC">
      <w:pPr>
        <w:pStyle w:val="specpara"/>
      </w:pPr>
      <w:r>
        <w:rPr>
          <w:b/>
          <w:lang w:val="en-US"/>
        </w:rPr>
        <w:t>R</w:t>
      </w:r>
      <w:r w:rsidRPr="00C96E62">
        <w:rPr>
          <w:b/>
          <w:lang w:val="en-US"/>
        </w:rPr>
        <w:t xml:space="preserve"> </w:t>
      </w:r>
      <w:r w:rsidRPr="00C96E62">
        <w:rPr>
          <w:b/>
          <w:lang w:val="en-US"/>
        </w:rPr>
        <w:fldChar w:fldCharType="begin"/>
      </w:r>
      <w:r w:rsidRPr="00C96E62">
        <w:rPr>
          <w:b/>
          <w:lang w:val="en-US"/>
        </w:rPr>
        <w:instrText xml:space="preserve"> LISTNUM LegalDefault\l 1 </w:instrText>
      </w:r>
      <w:r w:rsidRPr="00C96E62">
        <w:rPr>
          <w:b/>
          <w:lang w:val="en-US"/>
        </w:rPr>
        <w:fldChar w:fldCharType="end"/>
      </w:r>
      <w:r>
        <w:tab/>
      </w:r>
      <w:r w:rsidRPr="004A7B05">
        <w:t xml:space="preserve">Tenderers shall describe how the performance of the </w:t>
      </w:r>
      <w:r w:rsidR="00A12F19" w:rsidRPr="00144FF9">
        <w:rPr>
          <w:b/>
        </w:rPr>
        <w:t>Disk System</w:t>
      </w:r>
      <w:r w:rsidR="00A12F19">
        <w:t xml:space="preserve"> </w:t>
      </w:r>
      <w:r w:rsidRPr="004A7B05">
        <w:t xml:space="preserve">is affected by a disk failure, and also any performance impact of </w:t>
      </w:r>
      <w:r w:rsidR="00FD3AF9">
        <w:t xml:space="preserve">a </w:t>
      </w:r>
      <w:r w:rsidRPr="004A7B05">
        <w:t>rebuild</w:t>
      </w:r>
      <w:r w:rsidR="002C0CA7">
        <w:t xml:space="preserve"> operation</w:t>
      </w:r>
      <w:r w:rsidRPr="004A7B05">
        <w:t>.</w:t>
      </w:r>
      <w:bookmarkStart w:id="311" w:name="_Toc289072873"/>
    </w:p>
    <w:p w14:paraId="5FC3974E" w14:textId="77777777" w:rsidR="00D1657E" w:rsidRDefault="001D769E" w:rsidP="00720CDC">
      <w:pPr>
        <w:pStyle w:val="specpara"/>
      </w:pPr>
      <w:r>
        <w:rPr>
          <w:b/>
          <w:lang w:val="en-US"/>
        </w:rPr>
        <w:t>R</w:t>
      </w:r>
      <w:r w:rsidRPr="00C96E62">
        <w:rPr>
          <w:b/>
          <w:lang w:val="en-US"/>
        </w:rPr>
        <w:t xml:space="preserve"> </w:t>
      </w:r>
      <w:r w:rsidRPr="00C96E62">
        <w:rPr>
          <w:b/>
          <w:lang w:val="en-US"/>
        </w:rPr>
        <w:fldChar w:fldCharType="begin"/>
      </w:r>
      <w:r w:rsidRPr="00C96E62">
        <w:rPr>
          <w:b/>
          <w:lang w:val="en-US"/>
        </w:rPr>
        <w:instrText xml:space="preserve"> LISTNUM LegalDefault\l 1 </w:instrText>
      </w:r>
      <w:r w:rsidRPr="00C96E62">
        <w:rPr>
          <w:b/>
          <w:lang w:val="en-US"/>
        </w:rPr>
        <w:fldChar w:fldCharType="end"/>
      </w:r>
      <w:r>
        <w:tab/>
      </w:r>
      <w:r w:rsidRPr="004A7B05">
        <w:t>Tenderers shall describe</w:t>
      </w:r>
      <w:r>
        <w:t xml:space="preserve"> whether the tendered </w:t>
      </w:r>
      <w:r w:rsidRPr="00144FF9">
        <w:rPr>
          <w:b/>
        </w:rPr>
        <w:t>Disk System</w:t>
      </w:r>
      <w:r>
        <w:rPr>
          <w:b/>
        </w:rPr>
        <w:t xml:space="preserve"> </w:t>
      </w:r>
      <w:r w:rsidRPr="00614E4D">
        <w:t>implements support</w:t>
      </w:r>
      <w:r>
        <w:t xml:space="preserve"> </w:t>
      </w:r>
      <w:r w:rsidR="002C0CA7">
        <w:t xml:space="preserve">for </w:t>
      </w:r>
      <w:r>
        <w:t xml:space="preserve">the T10-Data Integrity </w:t>
      </w:r>
      <w:r w:rsidR="00614E4D">
        <w:t xml:space="preserve">Extension </w:t>
      </w:r>
      <w:r>
        <w:t>standard.</w:t>
      </w:r>
    </w:p>
    <w:p w14:paraId="6D906B77" w14:textId="77777777" w:rsidR="00614E4D" w:rsidRPr="001D769E" w:rsidRDefault="00614E4D" w:rsidP="00720CDC">
      <w:pPr>
        <w:pStyle w:val="specpara"/>
      </w:pPr>
    </w:p>
    <w:p w14:paraId="5877B628" w14:textId="77777777" w:rsidR="00EF5E07" w:rsidRDefault="003D52C0" w:rsidP="00BC52C2">
      <w:pPr>
        <w:pStyle w:val="ITTHeading3"/>
      </w:pPr>
      <w:bookmarkStart w:id="312" w:name="_Toc390267356"/>
      <w:bookmarkStart w:id="313" w:name="_Toc392769600"/>
      <w:r>
        <w:t>Interfaces</w:t>
      </w:r>
      <w:bookmarkEnd w:id="311"/>
      <w:bookmarkEnd w:id="312"/>
      <w:bookmarkEnd w:id="313"/>
    </w:p>
    <w:p w14:paraId="0393F507" w14:textId="77777777" w:rsidR="00B47477" w:rsidRDefault="0055743A" w:rsidP="004124A2">
      <w:pPr>
        <w:pStyle w:val="specpara"/>
      </w:pPr>
      <w:r w:rsidRPr="008B0D5F">
        <w:rPr>
          <w:b/>
        </w:rPr>
        <w:t xml:space="preserve">M </w:t>
      </w:r>
      <w:r w:rsidRPr="008B0D5F">
        <w:rPr>
          <w:b/>
        </w:rPr>
        <w:fldChar w:fldCharType="begin"/>
      </w:r>
      <w:r w:rsidRPr="008B0D5F">
        <w:rPr>
          <w:b/>
        </w:rPr>
        <w:instrText xml:space="preserve"> LISTNUM LegalDefault\l 1 </w:instrText>
      </w:r>
      <w:r w:rsidRPr="008B0D5F">
        <w:rPr>
          <w:b/>
        </w:rPr>
        <w:fldChar w:fldCharType="end"/>
      </w:r>
      <w:r>
        <w:rPr>
          <w:b/>
        </w:rPr>
        <w:tab/>
      </w:r>
      <w:r w:rsidR="00295476">
        <w:t xml:space="preserve">Each </w:t>
      </w:r>
      <w:r w:rsidR="00295476" w:rsidRPr="00295476">
        <w:rPr>
          <w:b/>
        </w:rPr>
        <w:t>Disk</w:t>
      </w:r>
      <w:r>
        <w:t xml:space="preserve"> </w:t>
      </w:r>
      <w:r w:rsidR="002B56AA" w:rsidRPr="002B56AA">
        <w:rPr>
          <w:b/>
        </w:rPr>
        <w:t>System</w:t>
      </w:r>
      <w:r>
        <w:t xml:space="preserve"> must include</w:t>
      </w:r>
      <w:r w:rsidR="00B47477">
        <w:t xml:space="preserve"> at least 4 FC interfaces, each of a nominal bandwidth of 8Gib/s or above.</w:t>
      </w:r>
    </w:p>
    <w:p w14:paraId="5E2BAE83" w14:textId="77777777" w:rsidR="00295476" w:rsidRDefault="005910C3" w:rsidP="004124A2">
      <w:pPr>
        <w:pStyle w:val="specpara"/>
      </w:pPr>
      <w:r>
        <w:rPr>
          <w:b/>
          <w:lang w:val="en-US"/>
        </w:rPr>
        <w:t>H</w:t>
      </w:r>
      <w:r w:rsidR="0051313A" w:rsidRPr="00C96E62">
        <w:rPr>
          <w:b/>
          <w:lang w:val="en-US"/>
        </w:rPr>
        <w:t xml:space="preserve"> </w:t>
      </w:r>
      <w:r w:rsidR="0051313A" w:rsidRPr="00C96E62">
        <w:rPr>
          <w:b/>
          <w:lang w:val="en-US"/>
        </w:rPr>
        <w:fldChar w:fldCharType="begin"/>
      </w:r>
      <w:r w:rsidR="0051313A" w:rsidRPr="00C96E62">
        <w:rPr>
          <w:b/>
          <w:lang w:val="en-US"/>
        </w:rPr>
        <w:instrText xml:space="preserve"> LISTNUM LegalDefault\l 1 </w:instrText>
      </w:r>
      <w:r w:rsidR="0051313A" w:rsidRPr="00C96E62">
        <w:rPr>
          <w:b/>
          <w:lang w:val="en-US"/>
        </w:rPr>
        <w:fldChar w:fldCharType="end"/>
      </w:r>
      <w:r w:rsidR="00295476">
        <w:tab/>
        <w:t xml:space="preserve">It is </w:t>
      </w:r>
      <w:r w:rsidR="00930316">
        <w:t xml:space="preserve">highly </w:t>
      </w:r>
      <w:r w:rsidR="00295476">
        <w:t>desirable that the FC adapters</w:t>
      </w:r>
      <w:r w:rsidR="004351F2">
        <w:t xml:space="preserve"> </w:t>
      </w:r>
      <w:r w:rsidR="00295476">
        <w:t xml:space="preserve">on each </w:t>
      </w:r>
      <w:r w:rsidR="00A12F19" w:rsidRPr="00144FF9">
        <w:rPr>
          <w:b/>
        </w:rPr>
        <w:t>Disk System</w:t>
      </w:r>
      <w:r w:rsidR="00A12F19">
        <w:t xml:space="preserve"> </w:t>
      </w:r>
      <w:r w:rsidR="00295476">
        <w:t>are able to work at speed</w:t>
      </w:r>
      <w:r w:rsidR="00FD3AF9">
        <w:t>s</w:t>
      </w:r>
      <w:r w:rsidR="00295476">
        <w:t xml:space="preserve"> of 16</w:t>
      </w:r>
      <w:r w:rsidR="001E6B9D">
        <w:t xml:space="preserve"> </w:t>
      </w:r>
      <w:proofErr w:type="spellStart"/>
      <w:r w:rsidR="00295476">
        <w:t>G</w:t>
      </w:r>
      <w:r w:rsidR="00992BB3">
        <w:t>i</w:t>
      </w:r>
      <w:r w:rsidR="00295476">
        <w:t>b</w:t>
      </w:r>
      <w:proofErr w:type="spellEnd"/>
      <w:r w:rsidR="00295476">
        <w:t>/s.</w:t>
      </w:r>
    </w:p>
    <w:p w14:paraId="4CD2AE6E" w14:textId="77777777" w:rsidR="0055743A" w:rsidRDefault="0051313A" w:rsidP="00295476">
      <w:pPr>
        <w:pStyle w:val="specpara"/>
      </w:pPr>
      <w:r>
        <w:rPr>
          <w:b/>
          <w:lang w:val="en-US"/>
        </w:rPr>
        <w:t>R</w:t>
      </w:r>
      <w:r w:rsidRPr="00C96E62">
        <w:rPr>
          <w:b/>
          <w:lang w:val="en-US"/>
        </w:rPr>
        <w:t xml:space="preserve"> </w:t>
      </w:r>
      <w:r w:rsidRPr="00C96E62">
        <w:rPr>
          <w:b/>
          <w:lang w:val="en-US"/>
        </w:rPr>
        <w:fldChar w:fldCharType="begin"/>
      </w:r>
      <w:r w:rsidRPr="00C96E62">
        <w:rPr>
          <w:b/>
          <w:lang w:val="en-US"/>
        </w:rPr>
        <w:instrText xml:space="preserve"> LISTNUM LegalDefault\l 1 </w:instrText>
      </w:r>
      <w:r w:rsidRPr="00C96E62">
        <w:rPr>
          <w:b/>
          <w:lang w:val="en-US"/>
        </w:rPr>
        <w:fldChar w:fldCharType="end"/>
      </w:r>
      <w:r w:rsidR="00295476">
        <w:tab/>
        <w:t xml:space="preserve">Tenderers will describe data connectivity options available on the tendered </w:t>
      </w:r>
      <w:r w:rsidR="00A12F19" w:rsidRPr="00144FF9">
        <w:rPr>
          <w:b/>
        </w:rPr>
        <w:t>Disk System</w:t>
      </w:r>
      <w:r w:rsidR="00A12F19">
        <w:rPr>
          <w:b/>
        </w:rPr>
        <w:t>s</w:t>
      </w:r>
      <w:r w:rsidR="00295476">
        <w:t>.</w:t>
      </w:r>
    </w:p>
    <w:p w14:paraId="497A9FCE" w14:textId="77777777" w:rsidR="003A5B3A" w:rsidRDefault="001E6B9D" w:rsidP="001E6B9D">
      <w:pPr>
        <w:pStyle w:val="specpara"/>
      </w:pPr>
      <w:r w:rsidRPr="008B0D5F">
        <w:rPr>
          <w:b/>
        </w:rPr>
        <w:t xml:space="preserve">M </w:t>
      </w:r>
      <w:r w:rsidRPr="008B0D5F">
        <w:rPr>
          <w:b/>
        </w:rPr>
        <w:fldChar w:fldCharType="begin"/>
      </w:r>
      <w:r w:rsidRPr="008B0D5F">
        <w:rPr>
          <w:b/>
        </w:rPr>
        <w:instrText xml:space="preserve"> LISTNUM LegalDefault\l 1 </w:instrText>
      </w:r>
      <w:r w:rsidRPr="008B0D5F">
        <w:rPr>
          <w:b/>
        </w:rPr>
        <w:fldChar w:fldCharType="end"/>
      </w:r>
      <w:r>
        <w:rPr>
          <w:b/>
        </w:rPr>
        <w:tab/>
      </w:r>
      <w:r>
        <w:t xml:space="preserve">Each </w:t>
      </w:r>
      <w:r w:rsidRPr="00295476">
        <w:rPr>
          <w:b/>
        </w:rPr>
        <w:t>Disk</w:t>
      </w:r>
      <w:r>
        <w:t xml:space="preserve"> </w:t>
      </w:r>
      <w:r w:rsidRPr="002B56AA">
        <w:rPr>
          <w:b/>
        </w:rPr>
        <w:t>System</w:t>
      </w:r>
      <w:r>
        <w:rPr>
          <w:b/>
        </w:rPr>
        <w:t xml:space="preserve"> </w:t>
      </w:r>
      <w:r w:rsidRPr="001E6B9D">
        <w:t>must be able to</w:t>
      </w:r>
      <w:r>
        <w:t xml:space="preserve"> handle multipath I</w:t>
      </w:r>
      <w:r w:rsidR="007A06A0">
        <w:t>/</w:t>
      </w:r>
      <w:proofErr w:type="spellStart"/>
      <w:r>
        <w:t>Os</w:t>
      </w:r>
      <w:proofErr w:type="spellEnd"/>
      <w:r>
        <w:t xml:space="preserve">, where </w:t>
      </w:r>
      <w:r w:rsidR="003A5B3A">
        <w:t xml:space="preserve">connections between the </w:t>
      </w:r>
      <w:r w:rsidR="003A5B3A" w:rsidRPr="00A20470">
        <w:rPr>
          <w:b/>
        </w:rPr>
        <w:t>Disk System</w:t>
      </w:r>
      <w:r w:rsidR="003A5B3A">
        <w:t xml:space="preserve"> and a host are made through two or more totally independent physical routes or paths.</w:t>
      </w:r>
    </w:p>
    <w:p w14:paraId="0051869E" w14:textId="77777777" w:rsidR="003A5B3A" w:rsidRDefault="003A5B3A" w:rsidP="001E6B9D">
      <w:pPr>
        <w:pStyle w:val="specpara"/>
      </w:pPr>
      <w:r>
        <w:rPr>
          <w:b/>
          <w:lang w:val="en-US"/>
        </w:rPr>
        <w:t>D</w:t>
      </w:r>
      <w:r w:rsidRPr="00C96E62">
        <w:rPr>
          <w:b/>
          <w:lang w:val="en-US"/>
        </w:rPr>
        <w:t xml:space="preserve"> </w:t>
      </w:r>
      <w:r w:rsidRPr="00C96E62">
        <w:rPr>
          <w:b/>
          <w:lang w:val="en-US"/>
        </w:rPr>
        <w:fldChar w:fldCharType="begin"/>
      </w:r>
      <w:r w:rsidRPr="00C96E62">
        <w:rPr>
          <w:b/>
          <w:lang w:val="en-US"/>
        </w:rPr>
        <w:instrText xml:space="preserve"> LISTNUM LegalDefault\l 1 </w:instrText>
      </w:r>
      <w:r w:rsidRPr="00C96E62">
        <w:rPr>
          <w:b/>
          <w:lang w:val="en-US"/>
        </w:rPr>
        <w:fldChar w:fldCharType="end"/>
      </w:r>
      <w:r>
        <w:tab/>
        <w:t xml:space="preserve">It is desirable that </w:t>
      </w:r>
      <w:r w:rsidR="00E573C0">
        <w:t>all</w:t>
      </w:r>
      <w:r>
        <w:t xml:space="preserve"> paths can be operated in active/active mode.</w:t>
      </w:r>
    </w:p>
    <w:p w14:paraId="52A61AA3" w14:textId="77777777" w:rsidR="00E573C0" w:rsidRDefault="00E573C0" w:rsidP="00E573C0">
      <w:pPr>
        <w:pStyle w:val="specpara"/>
      </w:pPr>
      <w:r>
        <w:rPr>
          <w:b/>
          <w:lang w:val="en-US"/>
        </w:rPr>
        <w:t>R</w:t>
      </w:r>
      <w:r w:rsidRPr="00C96E62">
        <w:rPr>
          <w:b/>
          <w:lang w:val="en-US"/>
        </w:rPr>
        <w:t xml:space="preserve"> </w:t>
      </w:r>
      <w:r w:rsidRPr="00C96E62">
        <w:rPr>
          <w:b/>
          <w:lang w:val="en-US"/>
        </w:rPr>
        <w:fldChar w:fldCharType="begin"/>
      </w:r>
      <w:r w:rsidRPr="00C96E62">
        <w:rPr>
          <w:b/>
          <w:lang w:val="en-US"/>
        </w:rPr>
        <w:instrText xml:space="preserve"> LISTNUM LegalDefault\l 1 </w:instrText>
      </w:r>
      <w:r w:rsidRPr="00C96E62">
        <w:rPr>
          <w:b/>
          <w:lang w:val="en-US"/>
        </w:rPr>
        <w:fldChar w:fldCharType="end"/>
      </w:r>
      <w:r>
        <w:tab/>
        <w:t>Tenderers shall describe how the I</w:t>
      </w:r>
      <w:r w:rsidR="005A57F3">
        <w:t>/</w:t>
      </w:r>
      <w:r>
        <w:t xml:space="preserve">O load is balanced </w:t>
      </w:r>
      <w:r w:rsidR="007A06A0">
        <w:t xml:space="preserve">across </w:t>
      </w:r>
      <w:r>
        <w:t xml:space="preserve">the various paths available between a host and each </w:t>
      </w:r>
      <w:r w:rsidRPr="00144FF9">
        <w:rPr>
          <w:b/>
        </w:rPr>
        <w:t>Disk System</w:t>
      </w:r>
      <w:r>
        <w:t>, and whether these paths are operating in active/passive or active/active mode.</w:t>
      </w:r>
    </w:p>
    <w:p w14:paraId="4958C4BE" w14:textId="77777777" w:rsidR="00E573C0" w:rsidRDefault="00E573C0" w:rsidP="00E573C0">
      <w:pPr>
        <w:pStyle w:val="specpara"/>
        <w:numPr>
          <w:ilvl w:val="0"/>
          <w:numId w:val="25"/>
        </w:numPr>
        <w:spacing w:before="0" w:line="240" w:lineRule="auto"/>
      </w:pPr>
      <w:r>
        <w:t xml:space="preserve">When the host is connected to the </w:t>
      </w:r>
      <w:r w:rsidR="00FD3AF9" w:rsidRPr="00144FF9">
        <w:rPr>
          <w:b/>
        </w:rPr>
        <w:t>Disk System</w:t>
      </w:r>
      <w:r w:rsidR="00FD3AF9">
        <w:t xml:space="preserve"> </w:t>
      </w:r>
      <w:r>
        <w:t>through two FC ports;</w:t>
      </w:r>
    </w:p>
    <w:p w14:paraId="6D8099F7" w14:textId="77777777" w:rsidR="00E573C0" w:rsidRDefault="00E573C0" w:rsidP="00E573C0">
      <w:pPr>
        <w:pStyle w:val="specpara"/>
        <w:numPr>
          <w:ilvl w:val="0"/>
          <w:numId w:val="25"/>
        </w:numPr>
      </w:pPr>
      <w:r>
        <w:t xml:space="preserve">When the host is connected to the </w:t>
      </w:r>
      <w:r w:rsidR="00FD3AF9" w:rsidRPr="00144FF9">
        <w:rPr>
          <w:b/>
        </w:rPr>
        <w:t>Disk System</w:t>
      </w:r>
      <w:r w:rsidR="00FD3AF9">
        <w:t xml:space="preserve"> </w:t>
      </w:r>
      <w:r>
        <w:t>through four FC ports.</w:t>
      </w:r>
    </w:p>
    <w:p w14:paraId="799F9CFA" w14:textId="77777777" w:rsidR="001E6B9D" w:rsidRDefault="003A5B3A" w:rsidP="001E6B9D">
      <w:pPr>
        <w:pStyle w:val="specpara"/>
      </w:pPr>
      <w:r>
        <w:rPr>
          <w:b/>
          <w:lang w:val="en-US"/>
        </w:rPr>
        <w:t>R</w:t>
      </w:r>
      <w:r w:rsidRPr="00C96E62">
        <w:rPr>
          <w:b/>
          <w:lang w:val="en-US"/>
        </w:rPr>
        <w:t xml:space="preserve"> </w:t>
      </w:r>
      <w:r w:rsidRPr="00C96E62">
        <w:rPr>
          <w:b/>
          <w:lang w:val="en-US"/>
        </w:rPr>
        <w:fldChar w:fldCharType="begin"/>
      </w:r>
      <w:r w:rsidRPr="00C96E62">
        <w:rPr>
          <w:b/>
          <w:lang w:val="en-US"/>
        </w:rPr>
        <w:instrText xml:space="preserve"> LISTNUM LegalDefault\l 1 </w:instrText>
      </w:r>
      <w:r w:rsidRPr="00C96E62">
        <w:rPr>
          <w:b/>
          <w:lang w:val="en-US"/>
        </w:rPr>
        <w:fldChar w:fldCharType="end"/>
      </w:r>
      <w:r>
        <w:tab/>
        <w:t>Tenderers shall describe</w:t>
      </w:r>
      <w:r w:rsidR="004B0C9F">
        <w:t>:</w:t>
      </w:r>
    </w:p>
    <w:p w14:paraId="7B561396" w14:textId="77777777" w:rsidR="003A5B3A" w:rsidRDefault="003A5B3A" w:rsidP="00A20470">
      <w:pPr>
        <w:pStyle w:val="specpara"/>
        <w:numPr>
          <w:ilvl w:val="0"/>
          <w:numId w:val="30"/>
        </w:numPr>
        <w:spacing w:line="240" w:lineRule="auto"/>
        <w:ind w:left="1077" w:hanging="357"/>
      </w:pPr>
      <w:r>
        <w:t>H</w:t>
      </w:r>
      <w:r w:rsidRPr="004A7B05">
        <w:t xml:space="preserve">ow the performance of the </w:t>
      </w:r>
      <w:r w:rsidR="00A12F19" w:rsidRPr="00144FF9">
        <w:rPr>
          <w:b/>
        </w:rPr>
        <w:t>Disk System</w:t>
      </w:r>
      <w:r w:rsidR="00A12F19">
        <w:t xml:space="preserve"> </w:t>
      </w:r>
      <w:r w:rsidRPr="004A7B05">
        <w:t xml:space="preserve">is affected by </w:t>
      </w:r>
      <w:r>
        <w:t>the loss of connectivity on one of the FC paths used to connect the subsystems to hosts.</w:t>
      </w:r>
    </w:p>
    <w:p w14:paraId="303A4992" w14:textId="77777777" w:rsidR="00EC5EC5" w:rsidRDefault="00E573C0" w:rsidP="00EC5EC5">
      <w:pPr>
        <w:pStyle w:val="specpara"/>
        <w:numPr>
          <w:ilvl w:val="0"/>
          <w:numId w:val="30"/>
        </w:numPr>
      </w:pPr>
      <w:r>
        <w:t>The</w:t>
      </w:r>
      <w:r w:rsidR="003A5B3A">
        <w:t xml:space="preserve"> impact on hosts of the loss of connectivity on one of the FC paths used to connect the subsystem</w:t>
      </w:r>
      <w:r w:rsidR="00FD3AF9">
        <w:t>s to hosts, besides performance</w:t>
      </w:r>
      <w:r w:rsidR="003A5B3A" w:rsidRPr="004A7B05">
        <w:t>.</w:t>
      </w:r>
      <w:r w:rsidR="003A5B3A">
        <w:t xml:space="preserve"> Of particular interest is whether this loss would be transparent to an application or no</w:t>
      </w:r>
      <w:r w:rsidR="003A5B3A" w:rsidRPr="00EE4A32">
        <w:t>t.</w:t>
      </w:r>
    </w:p>
    <w:p w14:paraId="4725250E" w14:textId="77777777" w:rsidR="001E6B9D" w:rsidRDefault="001E6B9D" w:rsidP="00EC5EC5">
      <w:pPr>
        <w:pStyle w:val="specpara"/>
      </w:pPr>
      <w:r w:rsidRPr="008A5EA9">
        <w:rPr>
          <w:b/>
          <w:lang w:val="en-US"/>
        </w:rPr>
        <w:t xml:space="preserve">D </w:t>
      </w:r>
      <w:r w:rsidRPr="008A5EA9">
        <w:rPr>
          <w:b/>
          <w:lang w:val="en-US"/>
        </w:rPr>
        <w:fldChar w:fldCharType="begin"/>
      </w:r>
      <w:r w:rsidRPr="008A5EA9">
        <w:rPr>
          <w:b/>
          <w:lang w:val="en-US"/>
        </w:rPr>
        <w:instrText xml:space="preserve"> LISTNUM LegalDefault\l 1 </w:instrText>
      </w:r>
      <w:r w:rsidRPr="008A5EA9">
        <w:rPr>
          <w:b/>
          <w:lang w:val="en-US"/>
        </w:rPr>
        <w:fldChar w:fldCharType="end"/>
      </w:r>
      <w:r>
        <w:tab/>
        <w:t>Each</w:t>
      </w:r>
      <w:r w:rsidRPr="008A5EA9">
        <w:t xml:space="preserve"> </w:t>
      </w:r>
      <w:r w:rsidR="00A12F19" w:rsidRPr="00144FF9">
        <w:rPr>
          <w:b/>
        </w:rPr>
        <w:t>Disk System</w:t>
      </w:r>
      <w:r w:rsidR="00A12F19">
        <w:t xml:space="preserve"> </w:t>
      </w:r>
      <w:r w:rsidRPr="008A5EA9">
        <w:t xml:space="preserve">should include </w:t>
      </w:r>
      <w:r w:rsidR="001D0D4B">
        <w:t xml:space="preserve">one or more </w:t>
      </w:r>
      <w:r w:rsidR="00B56FC4">
        <w:t>Ethernet</w:t>
      </w:r>
      <w:r>
        <w:t xml:space="preserve"> </w:t>
      </w:r>
      <w:r w:rsidRPr="008A5EA9">
        <w:t>interface</w:t>
      </w:r>
      <w:r>
        <w:t>s</w:t>
      </w:r>
      <w:r w:rsidRPr="008A5EA9">
        <w:t xml:space="preserve"> to allow connection </w:t>
      </w:r>
      <w:r w:rsidR="00D42F97">
        <w:t>with the</w:t>
      </w:r>
      <w:r w:rsidRPr="008A5EA9">
        <w:t xml:space="preserve"> ECMWF’s management network for control and </w:t>
      </w:r>
      <w:r w:rsidR="00A64700">
        <w:t xml:space="preserve">out of band </w:t>
      </w:r>
      <w:r w:rsidRPr="008A5EA9">
        <w:t>management</w:t>
      </w:r>
      <w:r>
        <w:t xml:space="preserve"> purposes.</w:t>
      </w:r>
    </w:p>
    <w:p w14:paraId="770B5AB5" w14:textId="77777777" w:rsidR="00EF5E07" w:rsidRDefault="00EF5E07" w:rsidP="00D12EC7">
      <w:pPr>
        <w:tabs>
          <w:tab w:val="left" w:pos="8054"/>
        </w:tabs>
      </w:pPr>
      <w:bookmarkStart w:id="314" w:name="_Toc67390162"/>
      <w:bookmarkStart w:id="315" w:name="_Toc67469864"/>
      <w:bookmarkStart w:id="316" w:name="_Toc70840812"/>
      <w:bookmarkStart w:id="317" w:name="_Toc276656972"/>
    </w:p>
    <w:p w14:paraId="09A3BCAE" w14:textId="77777777" w:rsidR="00535730" w:rsidRDefault="003445B9" w:rsidP="00BC52C2">
      <w:pPr>
        <w:pStyle w:val="ITTHeading3"/>
      </w:pPr>
      <w:bookmarkStart w:id="318" w:name="_Toc289072876"/>
      <w:bookmarkStart w:id="319" w:name="_Toc390267357"/>
      <w:bookmarkStart w:id="320" w:name="_Toc392769601"/>
      <w:r>
        <w:t>System installation</w:t>
      </w:r>
      <w:r w:rsidR="007E7455">
        <w:t xml:space="preserve">, </w:t>
      </w:r>
      <w:r>
        <w:t>operational characteristics</w:t>
      </w:r>
      <w:bookmarkEnd w:id="314"/>
      <w:bookmarkEnd w:id="315"/>
      <w:bookmarkEnd w:id="316"/>
      <w:bookmarkEnd w:id="317"/>
      <w:bookmarkEnd w:id="318"/>
      <w:r w:rsidR="00720CDC">
        <w:t xml:space="preserve"> and </w:t>
      </w:r>
      <w:proofErr w:type="spellStart"/>
      <w:r w:rsidR="00720CDC">
        <w:t>environmentals</w:t>
      </w:r>
      <w:bookmarkEnd w:id="319"/>
      <w:bookmarkEnd w:id="320"/>
      <w:proofErr w:type="spellEnd"/>
    </w:p>
    <w:p w14:paraId="698A1A7A" w14:textId="77777777" w:rsidR="00720CDC" w:rsidRDefault="00257A7A" w:rsidP="00720CDC">
      <w:pPr>
        <w:pStyle w:val="specpara"/>
      </w:pPr>
      <w:r>
        <w:rPr>
          <w:b/>
        </w:rPr>
        <w:t>R</w:t>
      </w:r>
      <w:r w:rsidRPr="008B0D5F">
        <w:rPr>
          <w:b/>
        </w:rPr>
        <w:t xml:space="preserve"> </w:t>
      </w:r>
      <w:r w:rsidRPr="008B0D5F">
        <w:rPr>
          <w:b/>
        </w:rPr>
        <w:fldChar w:fldCharType="begin"/>
      </w:r>
      <w:r w:rsidRPr="008B0D5F">
        <w:rPr>
          <w:b/>
        </w:rPr>
        <w:instrText xml:space="preserve"> LISTNUM LegalDefault\l 1 </w:instrText>
      </w:r>
      <w:r w:rsidRPr="008B0D5F">
        <w:rPr>
          <w:b/>
        </w:rPr>
        <w:fldChar w:fldCharType="end"/>
      </w:r>
      <w:r w:rsidR="00C41E91">
        <w:rPr>
          <w:b/>
        </w:rPr>
        <w:tab/>
      </w:r>
      <w:r w:rsidR="00C41E91">
        <w:t>Tenderers shall provide details of site preparation, dimensions</w:t>
      </w:r>
      <w:r w:rsidR="009D2A57">
        <w:t>, weight</w:t>
      </w:r>
      <w:r w:rsidR="008F4340">
        <w:t>,</w:t>
      </w:r>
      <w:r w:rsidR="00C41E91">
        <w:t xml:space="preserve"> and access requirements for the tendered </w:t>
      </w:r>
      <w:r w:rsidR="00A12F19" w:rsidRPr="00144FF9">
        <w:rPr>
          <w:b/>
        </w:rPr>
        <w:t>Disk System</w:t>
      </w:r>
      <w:r w:rsidR="00A12F19">
        <w:rPr>
          <w:b/>
        </w:rPr>
        <w:t>s</w:t>
      </w:r>
      <w:r w:rsidR="00BE14AB">
        <w:t>.</w:t>
      </w:r>
    </w:p>
    <w:p w14:paraId="7226AE28" w14:textId="77777777" w:rsidR="00C41E91" w:rsidRDefault="00C41E91" w:rsidP="000849D4">
      <w:pPr>
        <w:pStyle w:val="ECnormal"/>
        <w:spacing w:before="120"/>
      </w:pPr>
      <w:r w:rsidRPr="00EE4A32">
        <w:t xml:space="preserve">ECMWF’s </w:t>
      </w:r>
      <w:r w:rsidR="00A259D3" w:rsidRPr="00EE4A32">
        <w:t>Computing E</w:t>
      </w:r>
      <w:r w:rsidR="00664A9F" w:rsidRPr="00EE4A32">
        <w:t>nvironment</w:t>
      </w:r>
      <w:r w:rsidRPr="00EE4A32">
        <w:t xml:space="preserve"> includes a large scale Uninterruptible Power </w:t>
      </w:r>
      <w:r w:rsidR="00FD3AF9">
        <w:t>Supply</w:t>
      </w:r>
      <w:r w:rsidRPr="00EE4A32">
        <w:t xml:space="preserve"> (UPS) which protects the power supply to the </w:t>
      </w:r>
      <w:r w:rsidR="00E87371">
        <w:t xml:space="preserve">equipment </w:t>
      </w:r>
      <w:r w:rsidRPr="00EE4A32">
        <w:t>in ECMWF’s</w:t>
      </w:r>
      <w:r w:rsidR="00BE14AB" w:rsidRPr="00EE4A32">
        <w:t xml:space="preserve"> computer halls.</w:t>
      </w:r>
      <w:r w:rsidRPr="00EE4A32">
        <w:t xml:space="preserve"> </w:t>
      </w:r>
      <w:r w:rsidR="007D3B44">
        <w:t xml:space="preserve">The provision of </w:t>
      </w:r>
      <w:r w:rsidR="00A65C49">
        <w:t>s</w:t>
      </w:r>
      <w:r w:rsidRPr="00EE4A32">
        <w:t xml:space="preserve">eparate </w:t>
      </w:r>
      <w:r w:rsidR="007D3B44">
        <w:t xml:space="preserve">external </w:t>
      </w:r>
      <w:r w:rsidRPr="00EE4A32">
        <w:t xml:space="preserve">UPS protection for the </w:t>
      </w:r>
      <w:r w:rsidR="00BE14AB" w:rsidRPr="00EE4A32">
        <w:t xml:space="preserve">tendered </w:t>
      </w:r>
      <w:r w:rsidR="00676159" w:rsidRPr="00676159">
        <w:rPr>
          <w:b/>
        </w:rPr>
        <w:t>Disk</w:t>
      </w:r>
      <w:r w:rsidR="00676159">
        <w:t xml:space="preserve"> </w:t>
      </w:r>
      <w:r w:rsidR="002B56AA" w:rsidRPr="00EE4A32">
        <w:rPr>
          <w:b/>
        </w:rPr>
        <w:t>System</w:t>
      </w:r>
      <w:r w:rsidR="00085D74" w:rsidRPr="00EE4A32">
        <w:rPr>
          <w:b/>
        </w:rPr>
        <w:t>s</w:t>
      </w:r>
      <w:r w:rsidRPr="00EE4A32">
        <w:t xml:space="preserve"> is not required.</w:t>
      </w:r>
    </w:p>
    <w:p w14:paraId="50F42DB1" w14:textId="77777777" w:rsidR="00C41E91" w:rsidRDefault="00720CDC" w:rsidP="00F90DFE">
      <w:pPr>
        <w:pStyle w:val="specpara"/>
      </w:pPr>
      <w:r>
        <w:rPr>
          <w:b/>
        </w:rPr>
        <w:t>R</w:t>
      </w:r>
      <w:r w:rsidRPr="008B0D5F">
        <w:rPr>
          <w:b/>
        </w:rPr>
        <w:t xml:space="preserve"> </w:t>
      </w:r>
      <w:r w:rsidRPr="008B0D5F">
        <w:rPr>
          <w:b/>
        </w:rPr>
        <w:fldChar w:fldCharType="begin"/>
      </w:r>
      <w:r w:rsidRPr="008B0D5F">
        <w:rPr>
          <w:b/>
        </w:rPr>
        <w:instrText xml:space="preserve"> LISTNUM LegalDefault\l 1 </w:instrText>
      </w:r>
      <w:r w:rsidRPr="008B0D5F">
        <w:rPr>
          <w:b/>
        </w:rPr>
        <w:fldChar w:fldCharType="end"/>
      </w:r>
      <w:r>
        <w:tab/>
        <w:t xml:space="preserve">Tenderers shall provide details of power and environmental requirements for the tendered </w:t>
      </w:r>
      <w:r w:rsidRPr="00144FF9">
        <w:rPr>
          <w:b/>
        </w:rPr>
        <w:t>Disk System</w:t>
      </w:r>
      <w:r>
        <w:rPr>
          <w:b/>
        </w:rPr>
        <w:t>s</w:t>
      </w:r>
      <w:r w:rsidR="00D7492F">
        <w:t>.</w:t>
      </w:r>
      <w:r w:rsidR="00D7492F" w:rsidRPr="00D7492F">
        <w:t xml:space="preserve"> </w:t>
      </w:r>
      <w:r w:rsidR="007D22D2">
        <w:t xml:space="preserve">The equipment might be supplied from unconditioned mains power. </w:t>
      </w:r>
      <w:r w:rsidR="00D7492F" w:rsidRPr="00D7492F">
        <w:t xml:space="preserve">If equipment </w:t>
      </w:r>
      <w:r w:rsidR="007D22D2">
        <w:t>is</w:t>
      </w:r>
      <w:r w:rsidR="00D7492F" w:rsidRPr="00D7492F">
        <w:t xml:space="preserve"> supplied from unconditioned mains</w:t>
      </w:r>
      <w:r w:rsidR="00D7492F">
        <w:t xml:space="preserve">, Tenderers shall state </w:t>
      </w:r>
      <w:r w:rsidR="003A0F15">
        <w:t xml:space="preserve">whether </w:t>
      </w:r>
      <w:r w:rsidR="003A0F15" w:rsidRPr="00D7492F">
        <w:t>any</w:t>
      </w:r>
      <w:r w:rsidR="00D7492F" w:rsidRPr="00D7492F">
        <w:t xml:space="preserve"> consequential impact on equipment </w:t>
      </w:r>
      <w:r w:rsidR="005E444D">
        <w:t xml:space="preserve">availability or </w:t>
      </w:r>
      <w:r w:rsidR="00D7492F" w:rsidRPr="00D7492F">
        <w:t>reliability</w:t>
      </w:r>
      <w:r w:rsidR="00D7492F">
        <w:t xml:space="preserve"> other than </w:t>
      </w:r>
      <w:r w:rsidR="005E444D">
        <w:t xml:space="preserve">unavailability during power outage </w:t>
      </w:r>
      <w:r w:rsidR="00D7492F">
        <w:t>is to be expecte</w:t>
      </w:r>
      <w:r w:rsidR="00D7492F" w:rsidRPr="00CB2205">
        <w:t>d</w:t>
      </w:r>
      <w:r w:rsidR="003F6C41" w:rsidRPr="00CB2205">
        <w:t>.</w:t>
      </w:r>
      <w:r>
        <w:t xml:space="preserve"> </w:t>
      </w:r>
      <w:r w:rsidR="00BB40BE">
        <w:t>T</w:t>
      </w:r>
      <w:r w:rsidR="00C41E91">
        <w:t xml:space="preserve">enderers shall provide details of any special actions that have to be taken following a power outage </w:t>
      </w:r>
      <w:r w:rsidR="00EE4AEE">
        <w:t>to</w:t>
      </w:r>
      <w:r w:rsidR="00C41E91">
        <w:t xml:space="preserve"> the </w:t>
      </w:r>
      <w:r w:rsidR="00A12F19" w:rsidRPr="00144FF9">
        <w:rPr>
          <w:b/>
        </w:rPr>
        <w:t>Disk System</w:t>
      </w:r>
      <w:r w:rsidR="00A12F19">
        <w:rPr>
          <w:b/>
        </w:rPr>
        <w:t>s</w:t>
      </w:r>
      <w:r w:rsidR="00A12F19">
        <w:t xml:space="preserve"> </w:t>
      </w:r>
      <w:r w:rsidR="00C41E91">
        <w:t>in order to restore the service. The time required to restore the service should be stated and whether this can be achieved automatically or would require manual intervention</w:t>
      </w:r>
      <w:r w:rsidR="007D22D2">
        <w:t>.</w:t>
      </w:r>
    </w:p>
    <w:p w14:paraId="4289AE33" w14:textId="77777777" w:rsidR="00C471C2" w:rsidRDefault="00C471C2" w:rsidP="00F90DFE">
      <w:pPr>
        <w:pStyle w:val="specpara"/>
      </w:pPr>
      <w:r>
        <w:rPr>
          <w:b/>
        </w:rPr>
        <w:t>R</w:t>
      </w:r>
      <w:r w:rsidRPr="008B0D5F">
        <w:rPr>
          <w:b/>
        </w:rPr>
        <w:t xml:space="preserve"> </w:t>
      </w:r>
      <w:r w:rsidRPr="008B0D5F">
        <w:rPr>
          <w:b/>
        </w:rPr>
        <w:fldChar w:fldCharType="begin"/>
      </w:r>
      <w:r w:rsidRPr="008B0D5F">
        <w:rPr>
          <w:b/>
        </w:rPr>
        <w:instrText xml:space="preserve"> LISTNUM LegalDefault\l 1 </w:instrText>
      </w:r>
      <w:r w:rsidRPr="008B0D5F">
        <w:rPr>
          <w:b/>
        </w:rPr>
        <w:fldChar w:fldCharType="end"/>
      </w:r>
      <w:r>
        <w:tab/>
        <w:t xml:space="preserve">Tenderers shall indicate how many kWh their </w:t>
      </w:r>
      <w:r w:rsidRPr="00D04A1D">
        <w:rPr>
          <w:b/>
        </w:rPr>
        <w:t>Disk System</w:t>
      </w:r>
      <w:r>
        <w:t xml:space="preserve"> consumes</w:t>
      </w:r>
      <w:r w:rsidR="00557A8B">
        <w:t xml:space="preserve"> when in operation</w:t>
      </w:r>
      <w:r>
        <w:t>.</w:t>
      </w:r>
    </w:p>
    <w:p w14:paraId="36ECBEA2" w14:textId="77777777" w:rsidR="006C3F21" w:rsidRDefault="006C3F21" w:rsidP="000849D4">
      <w:pPr>
        <w:pStyle w:val="ECnormal"/>
        <w:spacing w:before="120"/>
        <w:ind w:left="720" w:hanging="720"/>
      </w:pPr>
      <w:r>
        <w:rPr>
          <w:b/>
        </w:rPr>
        <w:t>M</w:t>
      </w:r>
      <w:r w:rsidRPr="008B0D5F">
        <w:rPr>
          <w:b/>
        </w:rPr>
        <w:t xml:space="preserve"> </w:t>
      </w:r>
      <w:r w:rsidRPr="008B0D5F">
        <w:rPr>
          <w:b/>
        </w:rPr>
        <w:fldChar w:fldCharType="begin"/>
      </w:r>
      <w:r w:rsidRPr="008B0D5F">
        <w:rPr>
          <w:b/>
        </w:rPr>
        <w:instrText xml:space="preserve"> LISTNUM LegalDefault\l 1 </w:instrText>
      </w:r>
      <w:r w:rsidRPr="008B0D5F">
        <w:rPr>
          <w:b/>
        </w:rPr>
        <w:fldChar w:fldCharType="end"/>
      </w:r>
      <w:r>
        <w:rPr>
          <w:b/>
        </w:rPr>
        <w:tab/>
      </w:r>
      <w:r w:rsidR="00720CDC" w:rsidRPr="00722991">
        <w:t xml:space="preserve">In no circumstances must </w:t>
      </w:r>
      <w:r w:rsidR="00720CDC">
        <w:t xml:space="preserve">a </w:t>
      </w:r>
      <w:r w:rsidR="00720CDC" w:rsidRPr="00722991">
        <w:t>partial or complete loss of power</w:t>
      </w:r>
      <w:r w:rsidR="00720CDC">
        <w:t xml:space="preserve"> of </w:t>
      </w:r>
      <w:r w:rsidR="00FC6BA9">
        <w:t xml:space="preserve">up to </w:t>
      </w:r>
      <w:r w:rsidR="00517E85">
        <w:t>1</w:t>
      </w:r>
      <w:r w:rsidR="00FC6BA9">
        <w:t>2 hours</w:t>
      </w:r>
      <w:r w:rsidR="00720CDC">
        <w:t xml:space="preserve"> </w:t>
      </w:r>
      <w:r w:rsidR="00720CDC" w:rsidRPr="00722991">
        <w:t xml:space="preserve">result in the loss of data that has been </w:t>
      </w:r>
      <w:r w:rsidR="00A04FD8">
        <w:t xml:space="preserve">acknowledged as </w:t>
      </w:r>
      <w:r w:rsidR="00720CDC" w:rsidRPr="00722991">
        <w:t xml:space="preserve">successfully written to the </w:t>
      </w:r>
      <w:r w:rsidR="00720CDC" w:rsidRPr="00144FF9">
        <w:rPr>
          <w:b/>
        </w:rPr>
        <w:t>Disk System</w:t>
      </w:r>
      <w:r w:rsidR="00720CDC">
        <w:rPr>
          <w:b/>
        </w:rPr>
        <w:t>.</w:t>
      </w:r>
      <w:r w:rsidR="00720CDC" w:rsidRPr="00A20470">
        <w:t xml:space="preserve"> </w:t>
      </w:r>
      <w:r w:rsidR="00722991">
        <w:t xml:space="preserve">Tenderers shall describe how their equipment is protected against such failure. Of particular interest </w:t>
      </w:r>
      <w:r w:rsidR="00991046">
        <w:t>are</w:t>
      </w:r>
      <w:r w:rsidR="00722991">
        <w:t xml:space="preserve"> the methods used to protect data just sen</w:t>
      </w:r>
      <w:r w:rsidR="00991046">
        <w:t>t</w:t>
      </w:r>
      <w:r w:rsidR="00722991">
        <w:t xml:space="preserve"> to the </w:t>
      </w:r>
      <w:r w:rsidR="00A12F19" w:rsidRPr="00144FF9">
        <w:rPr>
          <w:b/>
        </w:rPr>
        <w:t>Disk System</w:t>
      </w:r>
      <w:r w:rsidR="00A12F19">
        <w:t xml:space="preserve"> </w:t>
      </w:r>
      <w:r w:rsidR="00722991">
        <w:t xml:space="preserve">and which may only </w:t>
      </w:r>
      <w:r w:rsidR="00720CDC">
        <w:t xml:space="preserve">be </w:t>
      </w:r>
      <w:r w:rsidR="00722991">
        <w:t xml:space="preserve">residing in </w:t>
      </w:r>
      <w:r w:rsidR="00720CDC">
        <w:t xml:space="preserve">volatile </w:t>
      </w:r>
      <w:proofErr w:type="gramStart"/>
      <w:r w:rsidR="00720CDC">
        <w:t>storage</w:t>
      </w:r>
      <w:r w:rsidR="00722991">
        <w:t>.</w:t>
      </w:r>
      <w:proofErr w:type="gramEnd"/>
    </w:p>
    <w:p w14:paraId="335A1A1B" w14:textId="77777777" w:rsidR="00106997" w:rsidRDefault="00106997" w:rsidP="000849D4">
      <w:pPr>
        <w:pStyle w:val="ECnormal"/>
        <w:spacing w:before="120"/>
        <w:ind w:left="720" w:hanging="720"/>
      </w:pPr>
      <w:r>
        <w:rPr>
          <w:b/>
        </w:rPr>
        <w:t>D</w:t>
      </w:r>
      <w:r w:rsidRPr="008B0D5F">
        <w:rPr>
          <w:b/>
        </w:rPr>
        <w:t xml:space="preserve"> </w:t>
      </w:r>
      <w:r w:rsidRPr="008B0D5F">
        <w:rPr>
          <w:b/>
        </w:rPr>
        <w:fldChar w:fldCharType="begin"/>
      </w:r>
      <w:r w:rsidRPr="008B0D5F">
        <w:rPr>
          <w:b/>
        </w:rPr>
        <w:instrText xml:space="preserve"> LISTNUM LegalDefault\l 1 </w:instrText>
      </w:r>
      <w:r w:rsidRPr="008B0D5F">
        <w:rPr>
          <w:b/>
        </w:rPr>
        <w:fldChar w:fldCharType="end"/>
      </w:r>
      <w:r>
        <w:tab/>
        <w:t xml:space="preserve">It is desirable that the tendered </w:t>
      </w:r>
      <w:r w:rsidRPr="00144FF9">
        <w:rPr>
          <w:b/>
        </w:rPr>
        <w:t>Disk System</w:t>
      </w:r>
      <w:r>
        <w:rPr>
          <w:b/>
        </w:rPr>
        <w:t xml:space="preserve">s </w:t>
      </w:r>
      <w:r w:rsidRPr="00106997">
        <w:t>are</w:t>
      </w:r>
      <w:r>
        <w:rPr>
          <w:b/>
        </w:rPr>
        <w:t xml:space="preserve"> </w:t>
      </w:r>
      <w:r>
        <w:t>r</w:t>
      </w:r>
      <w:r w:rsidRPr="00036D9A">
        <w:t>ack mountable in industry standard 19” rack</w:t>
      </w:r>
      <w:r>
        <w:t>s.</w:t>
      </w:r>
    </w:p>
    <w:p w14:paraId="22A83BB4" w14:textId="77777777" w:rsidR="001A03E9" w:rsidRDefault="00983093" w:rsidP="000849D4">
      <w:pPr>
        <w:pStyle w:val="ECnormal"/>
        <w:spacing w:before="120"/>
        <w:ind w:left="720" w:hanging="720"/>
      </w:pPr>
      <w:r>
        <w:rPr>
          <w:b/>
        </w:rPr>
        <w:t>R</w:t>
      </w:r>
      <w:r w:rsidRPr="008B0D5F">
        <w:rPr>
          <w:b/>
        </w:rPr>
        <w:t xml:space="preserve"> </w:t>
      </w:r>
      <w:r w:rsidRPr="008B0D5F">
        <w:rPr>
          <w:b/>
        </w:rPr>
        <w:fldChar w:fldCharType="begin"/>
      </w:r>
      <w:r w:rsidRPr="008B0D5F">
        <w:rPr>
          <w:b/>
        </w:rPr>
        <w:instrText xml:space="preserve"> LISTNUM LegalDefault\l 1 </w:instrText>
      </w:r>
      <w:r w:rsidRPr="008B0D5F">
        <w:rPr>
          <w:b/>
        </w:rPr>
        <w:fldChar w:fldCharType="end"/>
      </w:r>
      <w:r>
        <w:tab/>
        <w:t xml:space="preserve">Tenderers shall describe whether the tendered </w:t>
      </w:r>
      <w:r w:rsidR="00B91D34" w:rsidRPr="00144FF9">
        <w:rPr>
          <w:b/>
        </w:rPr>
        <w:t>Disk System</w:t>
      </w:r>
      <w:r w:rsidR="00B91D34">
        <w:rPr>
          <w:b/>
        </w:rPr>
        <w:t xml:space="preserve">s </w:t>
      </w:r>
      <w:r w:rsidR="006E0047">
        <w:t xml:space="preserve">include racking, or whether </w:t>
      </w:r>
      <w:r w:rsidR="004C6EB1">
        <w:t>it is expected that</w:t>
      </w:r>
      <w:r w:rsidR="006E0047">
        <w:t xml:space="preserve"> ECMWF </w:t>
      </w:r>
      <w:r w:rsidR="004C6EB1">
        <w:t>will</w:t>
      </w:r>
      <w:r w:rsidR="006E0047">
        <w:t xml:space="preserve"> provide the racking required</w:t>
      </w:r>
      <w:r w:rsidR="00B91D34">
        <w:t xml:space="preserve"> </w:t>
      </w:r>
      <w:proofErr w:type="gramStart"/>
      <w:r w:rsidR="00B91D34">
        <w:t>to install</w:t>
      </w:r>
      <w:proofErr w:type="gramEnd"/>
      <w:r w:rsidR="00B91D34">
        <w:t xml:space="preserve"> </w:t>
      </w:r>
      <w:r w:rsidR="00623411">
        <w:t>the</w:t>
      </w:r>
      <w:r w:rsidR="00B91D34">
        <w:t xml:space="preserve"> </w:t>
      </w:r>
      <w:r w:rsidR="00B91D34" w:rsidRPr="00144FF9">
        <w:rPr>
          <w:b/>
        </w:rPr>
        <w:t>Disk System</w:t>
      </w:r>
      <w:r w:rsidR="00B91D34">
        <w:rPr>
          <w:b/>
        </w:rPr>
        <w:t>s</w:t>
      </w:r>
      <w:r w:rsidR="00B91D34">
        <w:t>.</w:t>
      </w:r>
      <w:r w:rsidR="004C6EB1">
        <w:t xml:space="preserve"> In the </w:t>
      </w:r>
      <w:r w:rsidR="00623411">
        <w:t>latter</w:t>
      </w:r>
      <w:r w:rsidR="004C6EB1">
        <w:t xml:space="preserve"> case, Tenderers shall describe the requirements for these racks, such as number of </w:t>
      </w:r>
      <w:r w:rsidR="00623411">
        <w:t>Rack Units (RU</w:t>
      </w:r>
      <w:r w:rsidR="001F0BA7">
        <w:t>) that</w:t>
      </w:r>
      <w:r w:rsidR="004C6EB1">
        <w:t xml:space="preserve"> will be occupied by the tendered systems and number and type of power sockets required.</w:t>
      </w:r>
    </w:p>
    <w:p w14:paraId="2B071D37" w14:textId="77777777" w:rsidR="00415D25" w:rsidRDefault="00415D25" w:rsidP="000849D4">
      <w:pPr>
        <w:pStyle w:val="ECnormal"/>
        <w:spacing w:before="120"/>
        <w:ind w:left="720" w:hanging="720"/>
      </w:pPr>
    </w:p>
    <w:p w14:paraId="4AF8A2FE" w14:textId="77777777" w:rsidR="00A94F6C" w:rsidRDefault="00A94F6C" w:rsidP="00BC52C2">
      <w:pPr>
        <w:pStyle w:val="ITTHeading3"/>
        <w:rPr>
          <w:rFonts w:eastAsia="MS Mincho"/>
        </w:rPr>
      </w:pPr>
      <w:bookmarkStart w:id="321" w:name="_Toc390267358"/>
      <w:bookmarkStart w:id="322" w:name="_Toc392769602"/>
      <w:bookmarkStart w:id="323" w:name="_Toc70840814"/>
      <w:bookmarkStart w:id="324" w:name="_Toc276656973"/>
      <w:bookmarkStart w:id="325" w:name="_Toc289072877"/>
      <w:r>
        <w:rPr>
          <w:rFonts w:eastAsia="MS Mincho"/>
        </w:rPr>
        <w:t>Administrative interfaces.</w:t>
      </w:r>
      <w:bookmarkEnd w:id="321"/>
      <w:bookmarkEnd w:id="322"/>
    </w:p>
    <w:p w14:paraId="3F91C636" w14:textId="77777777" w:rsidR="00A94F6C" w:rsidRDefault="00A94F6C" w:rsidP="000849D4">
      <w:pPr>
        <w:pStyle w:val="ITTHeading3"/>
        <w:numPr>
          <w:ilvl w:val="3"/>
          <w:numId w:val="5"/>
        </w:numPr>
        <w:spacing w:before="120"/>
        <w:ind w:left="862" w:hanging="862"/>
        <w:rPr>
          <w:rFonts w:eastAsia="MS Mincho"/>
        </w:rPr>
      </w:pPr>
      <w:bookmarkStart w:id="326" w:name="_Toc390267359"/>
      <w:bookmarkStart w:id="327" w:name="_Toc392769603"/>
      <w:r>
        <w:rPr>
          <w:rFonts w:eastAsia="MS Mincho"/>
        </w:rPr>
        <w:t>General</w:t>
      </w:r>
      <w:bookmarkEnd w:id="326"/>
      <w:bookmarkEnd w:id="327"/>
    </w:p>
    <w:p w14:paraId="566DDA96" w14:textId="77777777" w:rsidR="00A94F6C" w:rsidRPr="000849D4" w:rsidRDefault="005910C3" w:rsidP="000849D4">
      <w:pPr>
        <w:spacing w:before="120" w:line="288" w:lineRule="auto"/>
        <w:ind w:left="720" w:hanging="720"/>
        <w:jc w:val="both"/>
        <w:rPr>
          <w:rFonts w:ascii="Times" w:hAnsi="Times"/>
          <w:lang w:val="en-GB"/>
        </w:rPr>
      </w:pPr>
      <w:r>
        <w:rPr>
          <w:b/>
        </w:rPr>
        <w:t>H</w:t>
      </w:r>
      <w:r w:rsidR="00A94F6C" w:rsidRPr="0040523F">
        <w:rPr>
          <w:b/>
        </w:rPr>
        <w:t xml:space="preserve"> </w:t>
      </w:r>
      <w:r w:rsidR="00A94F6C" w:rsidRPr="0040523F">
        <w:rPr>
          <w:b/>
        </w:rPr>
        <w:fldChar w:fldCharType="begin"/>
      </w:r>
      <w:r w:rsidR="00A94F6C" w:rsidRPr="0040523F">
        <w:rPr>
          <w:b/>
        </w:rPr>
        <w:instrText xml:space="preserve"> LISTNUM LegalDefault\l 1 </w:instrText>
      </w:r>
      <w:r w:rsidR="00A94F6C" w:rsidRPr="0040523F">
        <w:rPr>
          <w:b/>
        </w:rPr>
        <w:fldChar w:fldCharType="end"/>
      </w:r>
      <w:r w:rsidR="00A94F6C" w:rsidRPr="0040523F">
        <w:rPr>
          <w:b/>
        </w:rPr>
        <w:tab/>
      </w:r>
      <w:r w:rsidR="00A94F6C" w:rsidRPr="000849D4">
        <w:rPr>
          <w:rFonts w:ascii="Times" w:hAnsi="Times"/>
          <w:lang w:val="en-GB"/>
        </w:rPr>
        <w:t xml:space="preserve">It is </w:t>
      </w:r>
      <w:r w:rsidR="001457B3" w:rsidRPr="000849D4">
        <w:rPr>
          <w:rFonts w:ascii="Times" w:hAnsi="Times"/>
          <w:lang w:val="en-GB"/>
        </w:rPr>
        <w:t xml:space="preserve">highly </w:t>
      </w:r>
      <w:r w:rsidR="00A94F6C" w:rsidRPr="000849D4">
        <w:rPr>
          <w:rFonts w:ascii="Times" w:hAnsi="Times"/>
          <w:lang w:val="en-GB"/>
        </w:rPr>
        <w:t xml:space="preserve">desirable that all administrative functions (with possibly the exception of performance monitoring) </w:t>
      </w:r>
      <w:r w:rsidR="004C6EB1" w:rsidRPr="000849D4">
        <w:rPr>
          <w:rFonts w:ascii="Times" w:hAnsi="Times"/>
          <w:lang w:val="en-GB"/>
        </w:rPr>
        <w:t xml:space="preserve">are made </w:t>
      </w:r>
      <w:r w:rsidR="00A94F6C" w:rsidRPr="000849D4">
        <w:rPr>
          <w:rFonts w:ascii="Times" w:hAnsi="Times"/>
          <w:lang w:val="en-GB"/>
        </w:rPr>
        <w:t xml:space="preserve">available through a command line interface, accessible from </w:t>
      </w:r>
      <w:r w:rsidR="004A7C7B" w:rsidRPr="000849D4">
        <w:rPr>
          <w:rFonts w:ascii="Times" w:hAnsi="Times"/>
          <w:lang w:val="en-GB"/>
        </w:rPr>
        <w:t>Linux</w:t>
      </w:r>
      <w:r w:rsidR="00A94F6C" w:rsidRPr="000849D4">
        <w:rPr>
          <w:rFonts w:ascii="Times" w:hAnsi="Times"/>
          <w:lang w:val="en-GB"/>
        </w:rPr>
        <w:t xml:space="preserve"> servers connected through Ethernet.</w:t>
      </w:r>
    </w:p>
    <w:p w14:paraId="4F678595" w14:textId="77777777" w:rsidR="00A94F6C" w:rsidRDefault="00A94F6C" w:rsidP="000849D4">
      <w:pPr>
        <w:spacing w:before="120" w:line="288" w:lineRule="auto"/>
        <w:ind w:left="720" w:hanging="720"/>
        <w:jc w:val="both"/>
        <w:rPr>
          <w:bCs/>
        </w:rPr>
      </w:pPr>
      <w:r>
        <w:rPr>
          <w:b/>
        </w:rPr>
        <w:t>R</w:t>
      </w:r>
      <w:r w:rsidRPr="008B0D5F">
        <w:rPr>
          <w:b/>
        </w:rPr>
        <w:t xml:space="preserve"> </w:t>
      </w:r>
      <w:r w:rsidRPr="008B0D5F">
        <w:rPr>
          <w:b/>
        </w:rPr>
        <w:fldChar w:fldCharType="begin"/>
      </w:r>
      <w:r w:rsidRPr="008B0D5F">
        <w:rPr>
          <w:b/>
        </w:rPr>
        <w:instrText xml:space="preserve"> LISTNUM LegalDefault\l 1 </w:instrText>
      </w:r>
      <w:r w:rsidRPr="008B0D5F">
        <w:rPr>
          <w:b/>
        </w:rPr>
        <w:fldChar w:fldCharType="end"/>
      </w:r>
      <w:r>
        <w:rPr>
          <w:b/>
        </w:rPr>
        <w:tab/>
      </w:r>
      <w:r>
        <w:rPr>
          <w:bCs/>
        </w:rPr>
        <w:t xml:space="preserve">The Tenderer shall describe the interfaces available to manage and monitor </w:t>
      </w:r>
      <w:r w:rsidR="00283465">
        <w:rPr>
          <w:bCs/>
        </w:rPr>
        <w:t xml:space="preserve">each </w:t>
      </w:r>
      <w:r>
        <w:rPr>
          <w:bCs/>
        </w:rPr>
        <w:t xml:space="preserve">tendered </w:t>
      </w:r>
      <w:r w:rsidR="00A12F19" w:rsidRPr="00144FF9">
        <w:rPr>
          <w:b/>
        </w:rPr>
        <w:t>Disk System</w:t>
      </w:r>
      <w:r>
        <w:rPr>
          <w:bCs/>
        </w:rPr>
        <w:t>.</w:t>
      </w:r>
    </w:p>
    <w:p w14:paraId="517C7DD8" w14:textId="77777777" w:rsidR="006E2670" w:rsidRDefault="006E2670" w:rsidP="000849D4">
      <w:pPr>
        <w:pStyle w:val="ITTHeading3"/>
        <w:numPr>
          <w:ilvl w:val="3"/>
          <w:numId w:val="5"/>
        </w:numPr>
        <w:spacing w:before="120"/>
        <w:ind w:left="862" w:hanging="862"/>
        <w:rPr>
          <w:rFonts w:eastAsia="MS Mincho"/>
        </w:rPr>
      </w:pPr>
      <w:bookmarkStart w:id="328" w:name="_Toc390267360"/>
      <w:bookmarkStart w:id="329" w:name="_Toc392769604"/>
      <w:r>
        <w:rPr>
          <w:rFonts w:eastAsia="MS Mincho"/>
        </w:rPr>
        <w:t xml:space="preserve">System </w:t>
      </w:r>
      <w:r w:rsidR="007C1BCD">
        <w:rPr>
          <w:rFonts w:eastAsia="MS Mincho"/>
        </w:rPr>
        <w:t>m</w:t>
      </w:r>
      <w:r>
        <w:rPr>
          <w:rFonts w:eastAsia="MS Mincho"/>
        </w:rPr>
        <w:t xml:space="preserve">onitoring and </w:t>
      </w:r>
      <w:r w:rsidR="007C1BCD">
        <w:rPr>
          <w:rFonts w:eastAsia="MS Mincho"/>
        </w:rPr>
        <w:t>c</w:t>
      </w:r>
      <w:r>
        <w:rPr>
          <w:rFonts w:eastAsia="MS Mincho"/>
        </w:rPr>
        <w:t>ontrol</w:t>
      </w:r>
      <w:bookmarkEnd w:id="323"/>
      <w:bookmarkEnd w:id="324"/>
      <w:bookmarkEnd w:id="325"/>
      <w:bookmarkEnd w:id="328"/>
      <w:bookmarkEnd w:id="329"/>
    </w:p>
    <w:p w14:paraId="2FF4A3B5" w14:textId="77777777" w:rsidR="00C41E91" w:rsidRDefault="00E66AE5" w:rsidP="00C41E91">
      <w:pPr>
        <w:pStyle w:val="specpara"/>
      </w:pPr>
      <w:r>
        <w:rPr>
          <w:b/>
        </w:rPr>
        <w:t>M</w:t>
      </w:r>
      <w:r w:rsidR="006E2670" w:rsidRPr="008B0D5F">
        <w:rPr>
          <w:b/>
        </w:rPr>
        <w:t xml:space="preserve"> </w:t>
      </w:r>
      <w:r w:rsidR="006E2670" w:rsidRPr="008B0D5F">
        <w:rPr>
          <w:b/>
        </w:rPr>
        <w:fldChar w:fldCharType="begin"/>
      </w:r>
      <w:r w:rsidR="006E2670" w:rsidRPr="008B0D5F">
        <w:rPr>
          <w:b/>
        </w:rPr>
        <w:instrText xml:space="preserve"> LISTNUM LegalDefault\l 1 </w:instrText>
      </w:r>
      <w:r w:rsidR="006E2670" w:rsidRPr="008B0D5F">
        <w:rPr>
          <w:b/>
        </w:rPr>
        <w:fldChar w:fldCharType="end"/>
      </w:r>
      <w:r w:rsidR="006E2670">
        <w:rPr>
          <w:b/>
        </w:rPr>
        <w:tab/>
      </w:r>
      <w:r w:rsidR="006E2670">
        <w:t xml:space="preserve">The </w:t>
      </w:r>
      <w:r w:rsidR="00DE4CC9">
        <w:t xml:space="preserve">tendered </w:t>
      </w:r>
      <w:r w:rsidR="00A12F19" w:rsidRPr="00144FF9">
        <w:rPr>
          <w:b/>
        </w:rPr>
        <w:t>Disk System</w:t>
      </w:r>
      <w:r w:rsidR="001457B3">
        <w:rPr>
          <w:b/>
        </w:rPr>
        <w:t>s</w:t>
      </w:r>
      <w:r w:rsidR="00A12F19">
        <w:t xml:space="preserve"> </w:t>
      </w:r>
      <w:r w:rsidR="006E2670">
        <w:t>should be designed s</w:t>
      </w:r>
      <w:r w:rsidR="0040523F">
        <w:t>uch</w:t>
      </w:r>
      <w:r w:rsidR="006E2670">
        <w:t xml:space="preserve"> that, in normal circumstances, no manual intervention by operations staff is required to keep it operational at a high level of efficiency</w:t>
      </w:r>
      <w:r w:rsidR="0040523F">
        <w:t>.</w:t>
      </w:r>
    </w:p>
    <w:p w14:paraId="5739213B" w14:textId="77777777" w:rsidR="0040523F" w:rsidRPr="0040523F" w:rsidRDefault="00A04FD8" w:rsidP="0040523F">
      <w:pPr>
        <w:pStyle w:val="specpara"/>
      </w:pPr>
      <w:r>
        <w:rPr>
          <w:b/>
        </w:rPr>
        <w:t>H</w:t>
      </w:r>
      <w:r w:rsidRPr="0040523F">
        <w:rPr>
          <w:b/>
        </w:rPr>
        <w:t xml:space="preserve"> </w:t>
      </w:r>
      <w:r w:rsidR="0040523F" w:rsidRPr="0040523F">
        <w:rPr>
          <w:b/>
        </w:rPr>
        <w:fldChar w:fldCharType="begin"/>
      </w:r>
      <w:r w:rsidR="0040523F" w:rsidRPr="0040523F">
        <w:rPr>
          <w:b/>
        </w:rPr>
        <w:instrText xml:space="preserve"> LISTNUM LegalDefault\l 1 </w:instrText>
      </w:r>
      <w:r w:rsidR="0040523F" w:rsidRPr="0040523F">
        <w:rPr>
          <w:b/>
        </w:rPr>
        <w:fldChar w:fldCharType="end"/>
      </w:r>
      <w:r w:rsidR="0040523F" w:rsidRPr="0040523F">
        <w:rPr>
          <w:b/>
        </w:rPr>
        <w:tab/>
      </w:r>
      <w:r w:rsidRPr="00A20470">
        <w:t>It is highly desirable that</w:t>
      </w:r>
      <w:r>
        <w:rPr>
          <w:b/>
        </w:rPr>
        <w:t xml:space="preserve"> </w:t>
      </w:r>
      <w:r>
        <w:t>t</w:t>
      </w:r>
      <w:r w:rsidR="0040523F" w:rsidRPr="0040523F">
        <w:t xml:space="preserve">he </w:t>
      </w:r>
      <w:r w:rsidR="00DE4CC9">
        <w:t xml:space="preserve">tendered </w:t>
      </w:r>
      <w:r w:rsidR="00A12F19" w:rsidRPr="00144FF9">
        <w:rPr>
          <w:b/>
        </w:rPr>
        <w:t>Disk System</w:t>
      </w:r>
      <w:r w:rsidR="001457B3">
        <w:rPr>
          <w:b/>
        </w:rPr>
        <w:t>s</w:t>
      </w:r>
      <w:r w:rsidR="00A12F19">
        <w:t xml:space="preserve"> </w:t>
      </w:r>
      <w:r w:rsidR="0040523F" w:rsidRPr="0040523F">
        <w:t>should maintain a comprehensive set of log files. Items to be logged should include</w:t>
      </w:r>
      <w:r w:rsidR="0022067B">
        <w:t xml:space="preserve"> the following type of events. Tenderers are asked to describe whether these and/or other events are logged</w:t>
      </w:r>
      <w:r w:rsidR="0040523F" w:rsidRPr="0040523F">
        <w:t>:</w:t>
      </w:r>
    </w:p>
    <w:p w14:paraId="45BCC367" w14:textId="77777777" w:rsidR="0040523F" w:rsidRPr="0040523F" w:rsidRDefault="007D5AD1" w:rsidP="00A20470">
      <w:pPr>
        <w:pStyle w:val="specpara"/>
        <w:numPr>
          <w:ilvl w:val="0"/>
          <w:numId w:val="22"/>
        </w:numPr>
        <w:spacing w:before="0"/>
        <w:ind w:left="1077"/>
      </w:pPr>
      <w:r>
        <w:t>H</w:t>
      </w:r>
      <w:r w:rsidR="0040523F" w:rsidRPr="0040523F">
        <w:t>ardware malfunctions;</w:t>
      </w:r>
    </w:p>
    <w:p w14:paraId="75A120A1" w14:textId="77777777" w:rsidR="0040523F" w:rsidRPr="0040523F" w:rsidRDefault="007D5AD1" w:rsidP="00A20470">
      <w:pPr>
        <w:pStyle w:val="specpara"/>
        <w:numPr>
          <w:ilvl w:val="0"/>
          <w:numId w:val="22"/>
        </w:numPr>
        <w:spacing w:before="0"/>
        <w:ind w:left="1077"/>
      </w:pPr>
      <w:r>
        <w:t>S</w:t>
      </w:r>
      <w:r w:rsidR="0040523F" w:rsidRPr="0040523F">
        <w:t>ystem exception conditions;</w:t>
      </w:r>
    </w:p>
    <w:p w14:paraId="416DB501" w14:textId="77777777" w:rsidR="0040523F" w:rsidRPr="0040523F" w:rsidRDefault="007D5AD1" w:rsidP="00A20470">
      <w:pPr>
        <w:pStyle w:val="specpara"/>
        <w:numPr>
          <w:ilvl w:val="0"/>
          <w:numId w:val="22"/>
        </w:numPr>
        <w:spacing w:before="0"/>
        <w:ind w:left="1077"/>
      </w:pPr>
      <w:r>
        <w:t>A</w:t>
      </w:r>
      <w:r w:rsidR="0040523F" w:rsidRPr="0040523F">
        <w:t>ll events that could have a bearing on system security;</w:t>
      </w:r>
    </w:p>
    <w:p w14:paraId="28C5AC39" w14:textId="77777777" w:rsidR="0040523F" w:rsidRDefault="007D5AD1" w:rsidP="00A20470">
      <w:pPr>
        <w:pStyle w:val="specpara"/>
        <w:numPr>
          <w:ilvl w:val="0"/>
          <w:numId w:val="22"/>
        </w:numPr>
        <w:spacing w:before="0"/>
        <w:ind w:left="1077"/>
      </w:pPr>
      <w:r>
        <w:t>U</w:t>
      </w:r>
      <w:r w:rsidR="0040523F" w:rsidRPr="0040523F">
        <w:t>se of secure accounts (root, system administrator, etc.);</w:t>
      </w:r>
    </w:p>
    <w:p w14:paraId="426CDDC6" w14:textId="77777777" w:rsidR="00A04FD8" w:rsidRPr="0040523F" w:rsidRDefault="00A04FD8" w:rsidP="00A20470">
      <w:pPr>
        <w:pStyle w:val="specpara"/>
        <w:numPr>
          <w:ilvl w:val="0"/>
          <w:numId w:val="22"/>
        </w:numPr>
        <w:spacing w:before="0"/>
        <w:ind w:left="1077"/>
      </w:pPr>
      <w:r>
        <w:t>Configuration changes;</w:t>
      </w:r>
    </w:p>
    <w:p w14:paraId="6584D150" w14:textId="77777777" w:rsidR="0040523F" w:rsidRPr="00280A2C" w:rsidRDefault="007D5AD1" w:rsidP="00A20470">
      <w:pPr>
        <w:pStyle w:val="specpara"/>
        <w:numPr>
          <w:ilvl w:val="0"/>
          <w:numId w:val="22"/>
        </w:numPr>
        <w:spacing w:before="0"/>
        <w:ind w:left="1077"/>
        <w:rPr>
          <w:b/>
        </w:rPr>
      </w:pPr>
      <w:r>
        <w:t>A</w:t>
      </w:r>
      <w:r w:rsidR="0040523F" w:rsidRPr="0040523F">
        <w:t xml:space="preserve">ny events related to failovers and other actions performed by the </w:t>
      </w:r>
      <w:r w:rsidR="00A12F19" w:rsidRPr="00144FF9">
        <w:rPr>
          <w:b/>
        </w:rPr>
        <w:t>Disk System</w:t>
      </w:r>
      <w:r w:rsidR="0040523F" w:rsidRPr="0040523F">
        <w:t>.</w:t>
      </w:r>
    </w:p>
    <w:p w14:paraId="335EE8D8" w14:textId="77777777" w:rsidR="00280A2C" w:rsidRPr="00280A2C" w:rsidRDefault="00280A2C" w:rsidP="000849D4">
      <w:pPr>
        <w:pStyle w:val="specpara"/>
      </w:pPr>
      <w:r w:rsidRPr="0040523F">
        <w:rPr>
          <w:b/>
        </w:rPr>
        <w:t xml:space="preserve">D </w:t>
      </w:r>
      <w:r w:rsidRPr="0040523F">
        <w:rPr>
          <w:b/>
        </w:rPr>
        <w:fldChar w:fldCharType="begin"/>
      </w:r>
      <w:r w:rsidRPr="0040523F">
        <w:rPr>
          <w:b/>
        </w:rPr>
        <w:instrText xml:space="preserve"> LISTNUM LegalDefault\l 1 </w:instrText>
      </w:r>
      <w:r w:rsidRPr="0040523F">
        <w:rPr>
          <w:b/>
        </w:rPr>
        <w:fldChar w:fldCharType="end"/>
      </w:r>
      <w:r w:rsidRPr="0040523F">
        <w:rPr>
          <w:b/>
        </w:rPr>
        <w:tab/>
      </w:r>
      <w:r>
        <w:t>The</w:t>
      </w:r>
      <w:r w:rsidR="00DE4CC9">
        <w:t xml:space="preserve"> tendered</w:t>
      </w:r>
      <w:r>
        <w:t xml:space="preserve"> </w:t>
      </w:r>
      <w:r w:rsidRPr="00144FF9">
        <w:rPr>
          <w:b/>
        </w:rPr>
        <w:t>Disk System</w:t>
      </w:r>
      <w:r>
        <w:rPr>
          <w:b/>
        </w:rPr>
        <w:t xml:space="preserve">s </w:t>
      </w:r>
      <w:r w:rsidRPr="00280A2C">
        <w:t>sh</w:t>
      </w:r>
      <w:r>
        <w:t xml:space="preserve">ould allow the definitions of multiple user accounts, and allow these accounts to have different levels of administrative privilege. </w:t>
      </w:r>
      <w:r w:rsidRPr="00A20470">
        <w:rPr>
          <w:i/>
        </w:rPr>
        <w:t>For example, some accounts should be able to use the full range of commands, including the creation and allocation of disk resources and hosts while some other accounts should only be able to monitor the system and its performance.</w:t>
      </w:r>
    </w:p>
    <w:p w14:paraId="5B1766D5" w14:textId="77777777" w:rsidR="0040523F" w:rsidRPr="0040523F" w:rsidRDefault="0040523F" w:rsidP="0040523F">
      <w:pPr>
        <w:pStyle w:val="specpara"/>
      </w:pPr>
      <w:r>
        <w:rPr>
          <w:b/>
        </w:rPr>
        <w:t>M</w:t>
      </w:r>
      <w:r w:rsidRPr="008B0D5F">
        <w:rPr>
          <w:b/>
        </w:rPr>
        <w:t xml:space="preserve"> </w:t>
      </w:r>
      <w:r w:rsidRPr="008B0D5F">
        <w:rPr>
          <w:b/>
        </w:rPr>
        <w:fldChar w:fldCharType="begin"/>
      </w:r>
      <w:r w:rsidRPr="008B0D5F">
        <w:rPr>
          <w:b/>
        </w:rPr>
        <w:instrText xml:space="preserve"> LISTNUM LegalDefault\l 1 </w:instrText>
      </w:r>
      <w:r w:rsidRPr="008B0D5F">
        <w:rPr>
          <w:b/>
        </w:rPr>
        <w:fldChar w:fldCharType="end"/>
      </w:r>
      <w:r>
        <w:rPr>
          <w:b/>
        </w:rPr>
        <w:tab/>
      </w:r>
      <w:r>
        <w:t xml:space="preserve">The </w:t>
      </w:r>
      <w:r w:rsidR="00DE4CC9">
        <w:t xml:space="preserve">tendered </w:t>
      </w:r>
      <w:r w:rsidR="00A12F19" w:rsidRPr="00144FF9">
        <w:rPr>
          <w:b/>
        </w:rPr>
        <w:t>Disk System</w:t>
      </w:r>
      <w:r w:rsidR="00A12F19">
        <w:rPr>
          <w:b/>
        </w:rPr>
        <w:t>s</w:t>
      </w:r>
      <w:r w:rsidR="00A12F19">
        <w:t xml:space="preserve"> </w:t>
      </w:r>
      <w:r>
        <w:t>must notify the system operator when any component has failed.</w:t>
      </w:r>
    </w:p>
    <w:p w14:paraId="2BD0D458" w14:textId="77777777" w:rsidR="00B545A3" w:rsidRDefault="00F2275D" w:rsidP="00A03E0D">
      <w:pPr>
        <w:pStyle w:val="specpara"/>
        <w:rPr>
          <w:b/>
        </w:rPr>
      </w:pPr>
      <w:r>
        <w:rPr>
          <w:b/>
        </w:rPr>
        <w:t>D</w:t>
      </w:r>
      <w:r w:rsidRPr="008B0D5F">
        <w:rPr>
          <w:b/>
        </w:rPr>
        <w:t xml:space="preserve"> </w:t>
      </w:r>
      <w:r w:rsidRPr="008B0D5F">
        <w:rPr>
          <w:b/>
        </w:rPr>
        <w:fldChar w:fldCharType="begin"/>
      </w:r>
      <w:r w:rsidRPr="008B0D5F">
        <w:rPr>
          <w:b/>
        </w:rPr>
        <w:instrText xml:space="preserve"> LISTNUM LegalDefault\l 1 </w:instrText>
      </w:r>
      <w:r w:rsidRPr="008B0D5F">
        <w:rPr>
          <w:b/>
        </w:rPr>
        <w:fldChar w:fldCharType="end"/>
      </w:r>
      <w:r>
        <w:rPr>
          <w:b/>
        </w:rPr>
        <w:tab/>
      </w:r>
      <w:r>
        <w:rPr>
          <w:bCs/>
        </w:rPr>
        <w:t xml:space="preserve">It is desirable that tools are available, that allow the identification of potential hotspots. </w:t>
      </w:r>
      <w:r w:rsidRPr="00A20470">
        <w:rPr>
          <w:bCs/>
          <w:i/>
        </w:rPr>
        <w:t xml:space="preserve">For example, such tools should identify physical components that </w:t>
      </w:r>
      <w:r w:rsidR="004A7C7B" w:rsidRPr="00A20470">
        <w:rPr>
          <w:bCs/>
          <w:i/>
        </w:rPr>
        <w:t xml:space="preserve">are </w:t>
      </w:r>
      <w:r w:rsidRPr="00A20470">
        <w:rPr>
          <w:bCs/>
          <w:i/>
        </w:rPr>
        <w:t>particularly bus</w:t>
      </w:r>
      <w:r w:rsidR="00B545A3" w:rsidRPr="00A20470">
        <w:rPr>
          <w:bCs/>
          <w:i/>
        </w:rPr>
        <w:t xml:space="preserve">y, </w:t>
      </w:r>
      <w:r w:rsidR="005D6340" w:rsidRPr="00A20470">
        <w:rPr>
          <w:bCs/>
          <w:i/>
        </w:rPr>
        <w:t>LUN</w:t>
      </w:r>
      <w:r w:rsidR="00B545A3" w:rsidRPr="00A20470">
        <w:rPr>
          <w:bCs/>
          <w:i/>
        </w:rPr>
        <w:t xml:space="preserve">s that are being </w:t>
      </w:r>
      <w:r w:rsidR="004A7C7B" w:rsidRPr="00A20470">
        <w:rPr>
          <w:bCs/>
          <w:i/>
        </w:rPr>
        <w:t xml:space="preserve">heavily </w:t>
      </w:r>
      <w:r w:rsidR="00B545A3" w:rsidRPr="00A20470">
        <w:rPr>
          <w:bCs/>
          <w:i/>
        </w:rPr>
        <w:t xml:space="preserve">accessed, hosts creating significant loads. </w:t>
      </w:r>
      <w:r w:rsidR="004A7C7B" w:rsidRPr="006D3395">
        <w:rPr>
          <w:bCs/>
        </w:rPr>
        <w:t>Such</w:t>
      </w:r>
      <w:r w:rsidR="00B545A3" w:rsidRPr="006D3395">
        <w:rPr>
          <w:bCs/>
        </w:rPr>
        <w:t xml:space="preserve"> information should be available both </w:t>
      </w:r>
      <w:r w:rsidR="00251F96" w:rsidRPr="00A20470">
        <w:rPr>
          <w:bCs/>
        </w:rPr>
        <w:t xml:space="preserve">in real time </w:t>
      </w:r>
      <w:r w:rsidR="006D3395" w:rsidRPr="00A20470">
        <w:rPr>
          <w:bCs/>
          <w:i/>
        </w:rPr>
        <w:t xml:space="preserve">(what is happening now?) </w:t>
      </w:r>
      <w:r w:rsidR="00251F96" w:rsidRPr="00A20470">
        <w:rPr>
          <w:bCs/>
        </w:rPr>
        <w:t>and historically</w:t>
      </w:r>
      <w:r w:rsidR="00B545A3" w:rsidRPr="00A20470">
        <w:rPr>
          <w:bCs/>
          <w:i/>
        </w:rPr>
        <w:t xml:space="preserve"> (this </w:t>
      </w:r>
      <w:r w:rsidR="005D6340" w:rsidRPr="00A20470">
        <w:rPr>
          <w:bCs/>
          <w:i/>
        </w:rPr>
        <w:t>LUN</w:t>
      </w:r>
      <w:r w:rsidR="00B545A3" w:rsidRPr="00A20470">
        <w:rPr>
          <w:bCs/>
          <w:i/>
        </w:rPr>
        <w:t xml:space="preserve"> has started being heavily used since …).</w:t>
      </w:r>
      <w:r w:rsidR="00B545A3">
        <w:rPr>
          <w:bCs/>
        </w:rPr>
        <w:t xml:space="preserve"> </w:t>
      </w:r>
      <w:r>
        <w:rPr>
          <w:bCs/>
        </w:rPr>
        <w:t>Tenderers</w:t>
      </w:r>
      <w:r w:rsidR="00B545A3">
        <w:rPr>
          <w:bCs/>
        </w:rPr>
        <w:t xml:space="preserve"> </w:t>
      </w:r>
      <w:r w:rsidR="009F0F08">
        <w:rPr>
          <w:bCs/>
        </w:rPr>
        <w:t>shall</w:t>
      </w:r>
      <w:r>
        <w:rPr>
          <w:bCs/>
        </w:rPr>
        <w:t xml:space="preserve"> describe</w:t>
      </w:r>
      <w:r w:rsidR="00B545A3" w:rsidRPr="00B545A3">
        <w:rPr>
          <w:bCs/>
        </w:rPr>
        <w:t xml:space="preserve"> </w:t>
      </w:r>
      <w:r w:rsidR="00B545A3">
        <w:rPr>
          <w:bCs/>
        </w:rPr>
        <w:t xml:space="preserve">what tools are available and </w:t>
      </w:r>
      <w:r>
        <w:rPr>
          <w:bCs/>
        </w:rPr>
        <w:t>the scope of such tools</w:t>
      </w:r>
      <w:r w:rsidR="00C14E42">
        <w:rPr>
          <w:bCs/>
        </w:rPr>
        <w:t xml:space="preserve"> and how this information can be exported for analysis.</w:t>
      </w:r>
    </w:p>
    <w:p w14:paraId="056EFB14" w14:textId="77777777" w:rsidR="00B60D04" w:rsidRDefault="006E2670" w:rsidP="00B60D04">
      <w:pPr>
        <w:pStyle w:val="specpara"/>
        <w:rPr>
          <w:bCs/>
        </w:rPr>
      </w:pPr>
      <w:r>
        <w:rPr>
          <w:b/>
        </w:rPr>
        <w:t>R</w:t>
      </w:r>
      <w:r w:rsidRPr="008B0D5F">
        <w:rPr>
          <w:b/>
        </w:rPr>
        <w:t xml:space="preserve"> </w:t>
      </w:r>
      <w:r w:rsidRPr="008B0D5F">
        <w:rPr>
          <w:b/>
        </w:rPr>
        <w:fldChar w:fldCharType="begin"/>
      </w:r>
      <w:r w:rsidRPr="008B0D5F">
        <w:rPr>
          <w:b/>
        </w:rPr>
        <w:instrText xml:space="preserve"> LISTNUM LegalDefault\l 1 </w:instrText>
      </w:r>
      <w:r w:rsidRPr="008B0D5F">
        <w:rPr>
          <w:b/>
        </w:rPr>
        <w:fldChar w:fldCharType="end"/>
      </w:r>
      <w:r>
        <w:rPr>
          <w:b/>
        </w:rPr>
        <w:tab/>
      </w:r>
      <w:r>
        <w:rPr>
          <w:bCs/>
        </w:rPr>
        <w:t xml:space="preserve">The Tenderer shall describe all tools available that enable the </w:t>
      </w:r>
      <w:r w:rsidR="00210265" w:rsidRPr="00144FF9">
        <w:rPr>
          <w:b/>
        </w:rPr>
        <w:t>Disk System</w:t>
      </w:r>
      <w:r w:rsidR="00210265">
        <w:rPr>
          <w:b/>
        </w:rPr>
        <w:t>s</w:t>
      </w:r>
      <w:r w:rsidR="00210265">
        <w:t xml:space="preserve"> </w:t>
      </w:r>
      <w:r>
        <w:rPr>
          <w:bCs/>
        </w:rPr>
        <w:t>to be monitored and controlled</w:t>
      </w:r>
      <w:r w:rsidR="008F0308">
        <w:rPr>
          <w:bCs/>
        </w:rPr>
        <w:t xml:space="preserve"> (including remote control of system power modules)</w:t>
      </w:r>
      <w:r w:rsidR="0040523F">
        <w:rPr>
          <w:bCs/>
        </w:rPr>
        <w:t xml:space="preserve">, indicating which of these tools will be provided within the </w:t>
      </w:r>
      <w:r w:rsidR="00210265" w:rsidRPr="00144FF9">
        <w:rPr>
          <w:b/>
        </w:rPr>
        <w:t>Disk System</w:t>
      </w:r>
      <w:r w:rsidR="00210265">
        <w:rPr>
          <w:b/>
        </w:rPr>
        <w:t>s</w:t>
      </w:r>
      <w:r w:rsidR="00210265">
        <w:t xml:space="preserve"> </w:t>
      </w:r>
      <w:r w:rsidR="0040523F">
        <w:rPr>
          <w:bCs/>
        </w:rPr>
        <w:t>as tendered and which are optionally available and the additional costs, if any, of such tools.</w:t>
      </w:r>
    </w:p>
    <w:p w14:paraId="0DA2F035" w14:textId="77777777" w:rsidR="009F08B7" w:rsidRDefault="000A4ED7">
      <w:pPr>
        <w:pStyle w:val="specpara"/>
        <w:rPr>
          <w:bCs/>
        </w:rPr>
      </w:pPr>
      <w:r>
        <w:rPr>
          <w:b/>
        </w:rPr>
        <w:t>D</w:t>
      </w:r>
      <w:r w:rsidRPr="008B0D5F">
        <w:rPr>
          <w:b/>
        </w:rPr>
        <w:t xml:space="preserve"> </w:t>
      </w:r>
      <w:r w:rsidRPr="008B0D5F">
        <w:rPr>
          <w:b/>
        </w:rPr>
        <w:fldChar w:fldCharType="begin"/>
      </w:r>
      <w:r w:rsidRPr="008B0D5F">
        <w:rPr>
          <w:b/>
        </w:rPr>
        <w:instrText xml:space="preserve"> LISTNUM LegalDefault\l 1 </w:instrText>
      </w:r>
      <w:r w:rsidRPr="008B0D5F">
        <w:rPr>
          <w:b/>
        </w:rPr>
        <w:fldChar w:fldCharType="end"/>
      </w:r>
      <w:r>
        <w:rPr>
          <w:b/>
        </w:rPr>
        <w:tab/>
      </w:r>
      <w:r w:rsidR="00C315E7">
        <w:rPr>
          <w:bCs/>
        </w:rPr>
        <w:t>ECMWF has a monitoring system which is used to monitor the health of all major systems in operation</w:t>
      </w:r>
      <w:r>
        <w:rPr>
          <w:bCs/>
        </w:rPr>
        <w:t xml:space="preserve"> using SNMP. It is desirable that any tendered solution can be integrated with this monitoring system.</w:t>
      </w:r>
    </w:p>
    <w:p w14:paraId="3EE5CEBC" w14:textId="77777777" w:rsidR="00EC5EC5" w:rsidRDefault="00EC5EC5" w:rsidP="00EC5EC5">
      <w:pPr>
        <w:pStyle w:val="specpara"/>
      </w:pPr>
      <w:r>
        <w:rPr>
          <w:b/>
        </w:rPr>
        <w:t>D</w:t>
      </w:r>
      <w:r w:rsidRPr="004A7B05">
        <w:rPr>
          <w:b/>
        </w:rPr>
        <w:t xml:space="preserve"> </w:t>
      </w:r>
      <w:r w:rsidRPr="004A7B05">
        <w:rPr>
          <w:b/>
        </w:rPr>
        <w:fldChar w:fldCharType="begin"/>
      </w:r>
      <w:r w:rsidRPr="004A7B05">
        <w:rPr>
          <w:b/>
        </w:rPr>
        <w:instrText xml:space="preserve"> LISTNUM LegalDefault\l 1 </w:instrText>
      </w:r>
      <w:r w:rsidRPr="004A7B05">
        <w:rPr>
          <w:b/>
        </w:rPr>
        <w:fldChar w:fldCharType="end"/>
      </w:r>
      <w:r w:rsidRPr="004A7B05">
        <w:tab/>
        <w:t xml:space="preserve">The tendered </w:t>
      </w:r>
      <w:r w:rsidR="00210265" w:rsidRPr="00144FF9">
        <w:rPr>
          <w:b/>
        </w:rPr>
        <w:t>Disk System</w:t>
      </w:r>
      <w:r w:rsidR="00210265">
        <w:t xml:space="preserve"> </w:t>
      </w:r>
      <w:r>
        <w:t>should</w:t>
      </w:r>
      <w:r w:rsidRPr="004A7B05">
        <w:t xml:space="preserve"> support SNMP traps and </w:t>
      </w:r>
      <w:r>
        <w:t xml:space="preserve">should </w:t>
      </w:r>
      <w:r w:rsidRPr="004A7B05">
        <w:t>be configurable so that the failure of any System component causes a trap.</w:t>
      </w:r>
    </w:p>
    <w:p w14:paraId="1138E5F4" w14:textId="77777777" w:rsidR="00EC5EC5" w:rsidRDefault="00EC5EC5" w:rsidP="00EC5EC5">
      <w:pPr>
        <w:pStyle w:val="specpara"/>
      </w:pPr>
      <w:r w:rsidRPr="004A7B05">
        <w:rPr>
          <w:b/>
        </w:rPr>
        <w:t xml:space="preserve">R </w:t>
      </w:r>
      <w:r w:rsidRPr="004A7B05">
        <w:rPr>
          <w:b/>
        </w:rPr>
        <w:fldChar w:fldCharType="begin"/>
      </w:r>
      <w:r w:rsidRPr="004A7B05">
        <w:rPr>
          <w:b/>
        </w:rPr>
        <w:instrText xml:space="preserve"> LISTNUM LegalDefault\l 1 </w:instrText>
      </w:r>
      <w:r w:rsidRPr="004A7B05">
        <w:rPr>
          <w:b/>
        </w:rPr>
        <w:fldChar w:fldCharType="end"/>
      </w:r>
      <w:r w:rsidRPr="004A7B05">
        <w:tab/>
        <w:t>Tenderers shall describe any extensions to SNMP to allow monitoring and/or management of non-standard parameters.</w:t>
      </w:r>
    </w:p>
    <w:p w14:paraId="4EDA8B72" w14:textId="77777777" w:rsidR="00EC5EC5" w:rsidRDefault="004A7B05" w:rsidP="00EC5EC5">
      <w:pPr>
        <w:pStyle w:val="specpara"/>
      </w:pPr>
      <w:r w:rsidRPr="004A7B05">
        <w:rPr>
          <w:b/>
        </w:rPr>
        <w:t xml:space="preserve">R </w:t>
      </w:r>
      <w:r w:rsidRPr="004A7B05">
        <w:rPr>
          <w:b/>
        </w:rPr>
        <w:fldChar w:fldCharType="begin"/>
      </w:r>
      <w:r w:rsidRPr="004A7B05">
        <w:rPr>
          <w:b/>
        </w:rPr>
        <w:instrText xml:space="preserve"> LISTNUM LegalDefault\l 1 </w:instrText>
      </w:r>
      <w:r w:rsidRPr="004A7B05">
        <w:rPr>
          <w:b/>
        </w:rPr>
        <w:fldChar w:fldCharType="end"/>
      </w:r>
      <w:r w:rsidRPr="004A7B05">
        <w:tab/>
        <w:t xml:space="preserve">Tenderers shall </w:t>
      </w:r>
      <w:r w:rsidRPr="00EC5EC5">
        <w:rPr>
          <w:bCs/>
        </w:rPr>
        <w:t>describe</w:t>
      </w:r>
      <w:r w:rsidRPr="004A7B05">
        <w:t xml:space="preserve"> the methods for up/downloading </w:t>
      </w:r>
      <w:r w:rsidR="00210265" w:rsidRPr="00144FF9">
        <w:rPr>
          <w:b/>
        </w:rPr>
        <w:t>Disk System</w:t>
      </w:r>
      <w:r w:rsidR="00210265">
        <w:t xml:space="preserve"> </w:t>
      </w:r>
      <w:r w:rsidRPr="004A7B05">
        <w:t>configuration and software.</w:t>
      </w:r>
    </w:p>
    <w:p w14:paraId="31246B08" w14:textId="77777777" w:rsidR="00EC5EC5" w:rsidRDefault="004C6EB1" w:rsidP="00EC5EC5">
      <w:pPr>
        <w:pStyle w:val="specpara"/>
      </w:pPr>
      <w:r>
        <w:rPr>
          <w:b/>
        </w:rPr>
        <w:t>H</w:t>
      </w:r>
      <w:r w:rsidR="00EC5EC5" w:rsidRPr="008B0D5F">
        <w:rPr>
          <w:b/>
        </w:rPr>
        <w:t xml:space="preserve"> </w:t>
      </w:r>
      <w:r w:rsidR="00EC5EC5" w:rsidRPr="008B0D5F">
        <w:rPr>
          <w:b/>
        </w:rPr>
        <w:fldChar w:fldCharType="begin"/>
      </w:r>
      <w:r w:rsidR="00EC5EC5" w:rsidRPr="008B0D5F">
        <w:rPr>
          <w:b/>
        </w:rPr>
        <w:instrText xml:space="preserve"> LISTNUM LegalDefault\l 1 </w:instrText>
      </w:r>
      <w:r w:rsidR="00EC5EC5" w:rsidRPr="008B0D5F">
        <w:rPr>
          <w:b/>
        </w:rPr>
        <w:fldChar w:fldCharType="end"/>
      </w:r>
      <w:r w:rsidR="00EC5EC5">
        <w:rPr>
          <w:b/>
        </w:rPr>
        <w:tab/>
      </w:r>
      <w:r w:rsidR="00EC5EC5" w:rsidRPr="00F2275D">
        <w:t xml:space="preserve">It </w:t>
      </w:r>
      <w:r>
        <w:t xml:space="preserve">is </w:t>
      </w:r>
      <w:r w:rsidRPr="00A20470">
        <w:rPr>
          <w:rFonts w:ascii="Times New Roman" w:hAnsi="Times New Roman"/>
        </w:rPr>
        <w:t>highly desirable that the tendered Disk Systems provide tools allowing</w:t>
      </w:r>
      <w:r w:rsidR="00EC5EC5" w:rsidRPr="00A20470">
        <w:rPr>
          <w:rFonts w:ascii="Times New Roman" w:hAnsi="Times New Roman"/>
        </w:rPr>
        <w:t xml:space="preserve"> </w:t>
      </w:r>
      <w:r w:rsidR="001F0BA7" w:rsidRPr="00A20470">
        <w:rPr>
          <w:rFonts w:ascii="Times New Roman" w:hAnsi="Times New Roman"/>
        </w:rPr>
        <w:t>backing</w:t>
      </w:r>
      <w:r w:rsidR="009F0F08" w:rsidRPr="00A20470">
        <w:rPr>
          <w:rFonts w:ascii="Times New Roman" w:hAnsi="Times New Roman"/>
        </w:rPr>
        <w:t xml:space="preserve"> up</w:t>
      </w:r>
      <w:r w:rsidR="00EC5EC5" w:rsidRPr="00A20470">
        <w:rPr>
          <w:rFonts w:ascii="Times New Roman" w:hAnsi="Times New Roman"/>
        </w:rPr>
        <w:t xml:space="preserve"> the </w:t>
      </w:r>
      <w:r w:rsidR="00210265" w:rsidRPr="00A20470">
        <w:rPr>
          <w:rFonts w:ascii="Times New Roman" w:hAnsi="Times New Roman"/>
        </w:rPr>
        <w:t xml:space="preserve">Disk System </w:t>
      </w:r>
      <w:r w:rsidR="00EC5EC5" w:rsidRPr="00A20470">
        <w:rPr>
          <w:rFonts w:ascii="Times New Roman" w:hAnsi="Times New Roman"/>
        </w:rPr>
        <w:t xml:space="preserve">configuration (e.g. </w:t>
      </w:r>
      <w:r w:rsidR="005D6340" w:rsidRPr="00A20470">
        <w:rPr>
          <w:rFonts w:ascii="Times New Roman" w:hAnsi="Times New Roman"/>
        </w:rPr>
        <w:t>LUN</w:t>
      </w:r>
      <w:r w:rsidR="00EC5EC5" w:rsidRPr="00A20470">
        <w:rPr>
          <w:rFonts w:ascii="Times New Roman" w:hAnsi="Times New Roman"/>
        </w:rPr>
        <w:t xml:space="preserve"> layouts, Host </w:t>
      </w:r>
      <w:proofErr w:type="gramStart"/>
      <w:r w:rsidR="00EC5EC5" w:rsidRPr="00A20470">
        <w:rPr>
          <w:rFonts w:ascii="Times New Roman" w:hAnsi="Times New Roman"/>
        </w:rPr>
        <w:t>mappings,</w:t>
      </w:r>
      <w:r w:rsidR="00594122">
        <w:rPr>
          <w:rFonts w:ascii="Times New Roman" w:hAnsi="Times New Roman"/>
        </w:rPr>
        <w:t xml:space="preserve"> </w:t>
      </w:r>
      <w:r w:rsidR="00EC5EC5" w:rsidRPr="00A20470">
        <w:rPr>
          <w:rFonts w:ascii="Times New Roman" w:hAnsi="Times New Roman"/>
        </w:rPr>
        <w:t>…)</w:t>
      </w:r>
      <w:proofErr w:type="gramEnd"/>
      <w:r w:rsidR="00EC5EC5" w:rsidRPr="00A20470">
        <w:rPr>
          <w:rFonts w:ascii="Times New Roman" w:hAnsi="Times New Roman"/>
        </w:rPr>
        <w:t>. Tenderers will describe how this operation is made, and how this backup</w:t>
      </w:r>
      <w:r w:rsidR="00EC5EC5">
        <w:t xml:space="preserve"> can be restored on</w:t>
      </w:r>
      <w:r w:rsidR="00A04FD8">
        <w:t>to</w:t>
      </w:r>
      <w:r w:rsidR="00EC5EC5">
        <w:t xml:space="preserve"> the </w:t>
      </w:r>
      <w:r w:rsidR="00A242FF" w:rsidRPr="00144FF9">
        <w:rPr>
          <w:b/>
        </w:rPr>
        <w:t>Disk System</w:t>
      </w:r>
      <w:r w:rsidR="00EC5EC5">
        <w:t>.</w:t>
      </w:r>
    </w:p>
    <w:p w14:paraId="5D2AEAD8" w14:textId="77777777" w:rsidR="00997CED" w:rsidRPr="00784CB7" w:rsidRDefault="004A7B05" w:rsidP="00997CED">
      <w:pPr>
        <w:pStyle w:val="specpara"/>
      </w:pPr>
      <w:r w:rsidRPr="004A7B05">
        <w:rPr>
          <w:b/>
        </w:rPr>
        <w:t xml:space="preserve">R </w:t>
      </w:r>
      <w:r w:rsidRPr="004A7B05">
        <w:rPr>
          <w:b/>
        </w:rPr>
        <w:fldChar w:fldCharType="begin"/>
      </w:r>
      <w:r w:rsidRPr="004A7B05">
        <w:rPr>
          <w:b/>
        </w:rPr>
        <w:instrText xml:space="preserve"> LISTNUM LegalDefault\l 1 </w:instrText>
      </w:r>
      <w:r w:rsidRPr="004A7B05">
        <w:rPr>
          <w:b/>
        </w:rPr>
        <w:fldChar w:fldCharType="end"/>
      </w:r>
      <w:r w:rsidRPr="004A7B05">
        <w:tab/>
        <w:t>Tenderers shall describe the management activities, which cannot be achieved remotely, such as those that must be done via a terminal connected to the console serial port or by physical manipulation.</w:t>
      </w:r>
    </w:p>
    <w:p w14:paraId="5280519C" w14:textId="77777777" w:rsidR="00997CED" w:rsidRDefault="009D2A57" w:rsidP="00997CED">
      <w:pPr>
        <w:pStyle w:val="specpara"/>
      </w:pPr>
      <w:r>
        <w:rPr>
          <w:b/>
        </w:rPr>
        <w:t>D</w:t>
      </w:r>
      <w:r w:rsidR="004A7B05" w:rsidRPr="004A7B05">
        <w:rPr>
          <w:b/>
        </w:rPr>
        <w:t xml:space="preserve"> </w:t>
      </w:r>
      <w:r w:rsidR="004A7B05" w:rsidRPr="004A7B05">
        <w:rPr>
          <w:b/>
        </w:rPr>
        <w:fldChar w:fldCharType="begin"/>
      </w:r>
      <w:r w:rsidR="004A7B05" w:rsidRPr="004A7B05">
        <w:rPr>
          <w:b/>
        </w:rPr>
        <w:instrText xml:space="preserve"> LISTNUM LegalDefault\l 1 </w:instrText>
      </w:r>
      <w:r w:rsidR="004A7B05" w:rsidRPr="004A7B05">
        <w:rPr>
          <w:b/>
        </w:rPr>
        <w:fldChar w:fldCharType="end"/>
      </w:r>
      <w:r w:rsidR="004A7B05" w:rsidRPr="004A7B05">
        <w:tab/>
        <w:t xml:space="preserve">The tendered </w:t>
      </w:r>
      <w:r w:rsidR="00210265" w:rsidRPr="00144FF9">
        <w:rPr>
          <w:b/>
        </w:rPr>
        <w:t>Disk System</w:t>
      </w:r>
      <w:r w:rsidR="00210265">
        <w:t xml:space="preserve"> </w:t>
      </w:r>
      <w:r w:rsidR="002F5EA1">
        <w:t>should</w:t>
      </w:r>
      <w:r w:rsidR="004A7B05" w:rsidRPr="004A7B05">
        <w:t xml:space="preserve"> log events using the </w:t>
      </w:r>
      <w:r w:rsidR="00FD1336">
        <w:t>S</w:t>
      </w:r>
      <w:r w:rsidR="004A7B05" w:rsidRPr="004A7B05">
        <w:t>yslog protocol according to RFC 3164.</w:t>
      </w:r>
      <w:r w:rsidR="00997CED" w:rsidRPr="00B558EF">
        <w:t xml:space="preserve"> </w:t>
      </w:r>
      <w:r w:rsidR="004A7B05" w:rsidRPr="004A7B05">
        <w:t xml:space="preserve">Tenderers </w:t>
      </w:r>
      <w:r w:rsidR="00981E16">
        <w:t>should</w:t>
      </w:r>
      <w:r w:rsidR="004A7B05" w:rsidRPr="004A7B05">
        <w:t xml:space="preserve"> provide an overview over the events that will be logged.</w:t>
      </w:r>
    </w:p>
    <w:p w14:paraId="1FC7B227" w14:textId="77777777" w:rsidR="003C176A" w:rsidRPr="003C176A" w:rsidRDefault="003C176A" w:rsidP="00997CED">
      <w:pPr>
        <w:pStyle w:val="specpara"/>
      </w:pPr>
      <w:r>
        <w:rPr>
          <w:b/>
        </w:rPr>
        <w:t>D</w:t>
      </w:r>
      <w:r w:rsidRPr="004A7B05">
        <w:rPr>
          <w:b/>
        </w:rPr>
        <w:t xml:space="preserve"> </w:t>
      </w:r>
      <w:r w:rsidRPr="004A7B05">
        <w:rPr>
          <w:b/>
        </w:rPr>
        <w:fldChar w:fldCharType="begin"/>
      </w:r>
      <w:r w:rsidRPr="004A7B05">
        <w:rPr>
          <w:b/>
        </w:rPr>
        <w:instrText xml:space="preserve"> LISTNUM LegalDefault\l 1 </w:instrText>
      </w:r>
      <w:r w:rsidRPr="004A7B05">
        <w:rPr>
          <w:b/>
        </w:rPr>
        <w:fldChar w:fldCharType="end"/>
      </w:r>
      <w:r w:rsidRPr="004A7B05">
        <w:tab/>
      </w:r>
      <w:r>
        <w:t xml:space="preserve">It should be possible for the tendered </w:t>
      </w:r>
      <w:r w:rsidRPr="00144FF9">
        <w:rPr>
          <w:b/>
        </w:rPr>
        <w:t>Disk System</w:t>
      </w:r>
      <w:r>
        <w:rPr>
          <w:b/>
        </w:rPr>
        <w:t xml:space="preserve"> </w:t>
      </w:r>
      <w:r w:rsidRPr="003C176A">
        <w:t xml:space="preserve">to synchronise </w:t>
      </w:r>
      <w:r>
        <w:t>i</w:t>
      </w:r>
      <w:r w:rsidRPr="003C176A">
        <w:t>ts internal clocks from a set of designated NTP servers.</w:t>
      </w:r>
    </w:p>
    <w:p w14:paraId="4B0A4BE6" w14:textId="77777777" w:rsidR="00B545A3" w:rsidRPr="00784CB7" w:rsidRDefault="00924B67" w:rsidP="00997CED">
      <w:pPr>
        <w:pStyle w:val="specpara"/>
      </w:pPr>
      <w:r w:rsidRPr="004A7B05">
        <w:rPr>
          <w:b/>
        </w:rPr>
        <w:t xml:space="preserve">R </w:t>
      </w:r>
      <w:r w:rsidRPr="004A7B05">
        <w:rPr>
          <w:b/>
        </w:rPr>
        <w:fldChar w:fldCharType="begin"/>
      </w:r>
      <w:r w:rsidRPr="004A7B05">
        <w:rPr>
          <w:b/>
        </w:rPr>
        <w:instrText xml:space="preserve"> LISTNUM LegalDefault\l 1 </w:instrText>
      </w:r>
      <w:r w:rsidRPr="004A7B05">
        <w:rPr>
          <w:b/>
        </w:rPr>
        <w:fldChar w:fldCharType="end"/>
      </w:r>
      <w:r w:rsidRPr="004A7B05">
        <w:tab/>
        <w:t xml:space="preserve">Tenderers shall </w:t>
      </w:r>
      <w:r w:rsidR="00A03E0D" w:rsidRPr="004A7B05">
        <w:t xml:space="preserve">describe </w:t>
      </w:r>
      <w:r w:rsidR="00A03E0D">
        <w:t xml:space="preserve">whether the tendered equipment can be easily integrated into an </w:t>
      </w:r>
      <w:proofErr w:type="spellStart"/>
      <w:r w:rsidR="00A04FD8">
        <w:t>Opsview</w:t>
      </w:r>
      <w:proofErr w:type="spellEnd"/>
      <w:r w:rsidR="00A04FD8">
        <w:t>/</w:t>
      </w:r>
      <w:proofErr w:type="spellStart"/>
      <w:r w:rsidR="00A04FD8">
        <w:t>Nagios</w:t>
      </w:r>
      <w:proofErr w:type="spellEnd"/>
      <w:r w:rsidR="00A04FD8">
        <w:t xml:space="preserve"> </w:t>
      </w:r>
      <w:r w:rsidR="00A03E0D">
        <w:t>monitoring suite.</w:t>
      </w:r>
    </w:p>
    <w:p w14:paraId="650E8634" w14:textId="77777777" w:rsidR="00997CED" w:rsidRDefault="00997CED" w:rsidP="00B60D04">
      <w:pPr>
        <w:pStyle w:val="specpara"/>
        <w:rPr>
          <w:bCs/>
        </w:rPr>
      </w:pPr>
    </w:p>
    <w:p w14:paraId="793F55F3" w14:textId="77777777" w:rsidR="0040523F" w:rsidRDefault="0040523F" w:rsidP="00BC52C2">
      <w:pPr>
        <w:pStyle w:val="ITTHeading3"/>
      </w:pPr>
      <w:bookmarkStart w:id="330" w:name="_Toc289072878"/>
      <w:bookmarkStart w:id="331" w:name="_Toc390267361"/>
      <w:bookmarkStart w:id="332" w:name="_Toc392769605"/>
      <w:r w:rsidRPr="0040523F">
        <w:rPr>
          <w:rFonts w:eastAsia="MS Mincho"/>
        </w:rPr>
        <w:t>System</w:t>
      </w:r>
      <w:r>
        <w:t xml:space="preserve"> </w:t>
      </w:r>
      <w:r w:rsidR="007C1BCD">
        <w:t>s</w:t>
      </w:r>
      <w:r>
        <w:t>oftware</w:t>
      </w:r>
      <w:bookmarkEnd w:id="330"/>
      <w:bookmarkEnd w:id="331"/>
      <w:bookmarkEnd w:id="332"/>
    </w:p>
    <w:p w14:paraId="0DD13C0C" w14:textId="77777777" w:rsidR="0040523F" w:rsidRPr="0040523F" w:rsidRDefault="0040523F" w:rsidP="0040523F">
      <w:pPr>
        <w:pStyle w:val="specpara"/>
        <w:rPr>
          <w:bCs/>
        </w:rPr>
      </w:pPr>
      <w:r w:rsidRPr="0040523F">
        <w:rPr>
          <w:b/>
          <w:bCs/>
        </w:rPr>
        <w:t xml:space="preserve">R </w:t>
      </w:r>
      <w:r w:rsidRPr="0040523F">
        <w:rPr>
          <w:b/>
          <w:bCs/>
        </w:rPr>
        <w:fldChar w:fldCharType="begin"/>
      </w:r>
      <w:r w:rsidRPr="0040523F">
        <w:rPr>
          <w:b/>
          <w:bCs/>
        </w:rPr>
        <w:instrText xml:space="preserve"> LISTNUM LegalDefault\l 1 </w:instrText>
      </w:r>
      <w:r w:rsidRPr="0040523F">
        <w:rPr>
          <w:b/>
          <w:bCs/>
        </w:rPr>
        <w:fldChar w:fldCharType="end"/>
      </w:r>
      <w:r w:rsidRPr="0040523F">
        <w:rPr>
          <w:b/>
          <w:bCs/>
        </w:rPr>
        <w:tab/>
      </w:r>
      <w:r w:rsidRPr="0040523F">
        <w:rPr>
          <w:bCs/>
        </w:rPr>
        <w:t>Tenderers shall describe how and how often new releases of system level software</w:t>
      </w:r>
      <w:r w:rsidR="00F97861">
        <w:rPr>
          <w:bCs/>
        </w:rPr>
        <w:t>, including firmware,</w:t>
      </w:r>
      <w:r w:rsidRPr="0040523F">
        <w:rPr>
          <w:bCs/>
        </w:rPr>
        <w:t xml:space="preserve"> would be </w:t>
      </w:r>
      <w:r w:rsidR="008E3656">
        <w:rPr>
          <w:bCs/>
        </w:rPr>
        <w:t>made available</w:t>
      </w:r>
      <w:r w:rsidRPr="0040523F">
        <w:rPr>
          <w:bCs/>
        </w:rPr>
        <w:t xml:space="preserve"> to ECMWF.</w:t>
      </w:r>
    </w:p>
    <w:p w14:paraId="2EF95A13" w14:textId="77777777" w:rsidR="0040523F" w:rsidRDefault="009D2A57" w:rsidP="0040523F">
      <w:pPr>
        <w:pStyle w:val="specpara"/>
        <w:rPr>
          <w:bCs/>
        </w:rPr>
      </w:pPr>
      <w:r>
        <w:rPr>
          <w:b/>
          <w:bCs/>
        </w:rPr>
        <w:t>M</w:t>
      </w:r>
      <w:r w:rsidR="0040523F" w:rsidRPr="0040523F">
        <w:rPr>
          <w:b/>
          <w:bCs/>
        </w:rPr>
        <w:t xml:space="preserve"> </w:t>
      </w:r>
      <w:r w:rsidR="0040523F" w:rsidRPr="0040523F">
        <w:rPr>
          <w:b/>
          <w:bCs/>
        </w:rPr>
        <w:fldChar w:fldCharType="begin"/>
      </w:r>
      <w:r w:rsidR="0040523F" w:rsidRPr="0040523F">
        <w:rPr>
          <w:b/>
          <w:bCs/>
        </w:rPr>
        <w:instrText xml:space="preserve"> LISTNUM LegalDefault\l 1 </w:instrText>
      </w:r>
      <w:r w:rsidR="0040523F" w:rsidRPr="0040523F">
        <w:rPr>
          <w:b/>
          <w:bCs/>
        </w:rPr>
        <w:fldChar w:fldCharType="end"/>
      </w:r>
      <w:r w:rsidR="0040523F" w:rsidRPr="0040523F">
        <w:rPr>
          <w:b/>
          <w:bCs/>
        </w:rPr>
        <w:tab/>
      </w:r>
      <w:r w:rsidR="0040523F" w:rsidRPr="0040523F">
        <w:rPr>
          <w:bCs/>
        </w:rPr>
        <w:t>Whenever new versions of system level software</w:t>
      </w:r>
      <w:r w:rsidR="00F97861">
        <w:rPr>
          <w:bCs/>
        </w:rPr>
        <w:t xml:space="preserve"> or firmware</w:t>
      </w:r>
      <w:r w:rsidR="0040523F" w:rsidRPr="0040523F">
        <w:rPr>
          <w:bCs/>
        </w:rPr>
        <w:t xml:space="preserve"> are released, Tenderer</w:t>
      </w:r>
      <w:r w:rsidR="00BE14AB">
        <w:rPr>
          <w:bCs/>
        </w:rPr>
        <w:t>s</w:t>
      </w:r>
      <w:r w:rsidR="0040523F" w:rsidRPr="0040523F">
        <w:rPr>
          <w:bCs/>
        </w:rPr>
        <w:t xml:space="preserve"> must guarantee to support the software </w:t>
      </w:r>
      <w:r w:rsidR="00F97861">
        <w:rPr>
          <w:bCs/>
        </w:rPr>
        <w:t xml:space="preserve">or firmware </w:t>
      </w:r>
      <w:r w:rsidR="0040523F" w:rsidRPr="0040523F">
        <w:rPr>
          <w:bCs/>
        </w:rPr>
        <w:t>release being superseded for at least a further 12 months.</w:t>
      </w:r>
    </w:p>
    <w:p w14:paraId="2F0149D8" w14:textId="77777777" w:rsidR="001A36CE" w:rsidRDefault="00924B67" w:rsidP="001A36CE">
      <w:pPr>
        <w:pStyle w:val="specpara"/>
        <w:rPr>
          <w:bCs/>
        </w:rPr>
      </w:pPr>
      <w:r>
        <w:rPr>
          <w:b/>
          <w:bCs/>
        </w:rPr>
        <w:t>H</w:t>
      </w:r>
      <w:r w:rsidR="001A36CE" w:rsidRPr="0040523F">
        <w:rPr>
          <w:b/>
          <w:bCs/>
        </w:rPr>
        <w:t xml:space="preserve"> </w:t>
      </w:r>
      <w:r w:rsidR="001A36CE" w:rsidRPr="0040523F">
        <w:rPr>
          <w:b/>
          <w:bCs/>
        </w:rPr>
        <w:fldChar w:fldCharType="begin"/>
      </w:r>
      <w:r w:rsidR="001A36CE" w:rsidRPr="0040523F">
        <w:rPr>
          <w:b/>
          <w:bCs/>
        </w:rPr>
        <w:instrText xml:space="preserve"> LISTNUM LegalDefault\l 1 </w:instrText>
      </w:r>
      <w:r w:rsidR="001A36CE" w:rsidRPr="0040523F">
        <w:rPr>
          <w:b/>
          <w:bCs/>
        </w:rPr>
        <w:fldChar w:fldCharType="end"/>
      </w:r>
      <w:r w:rsidR="001A36CE" w:rsidRPr="0040523F">
        <w:rPr>
          <w:b/>
          <w:bCs/>
        </w:rPr>
        <w:tab/>
      </w:r>
      <w:r w:rsidRPr="00924B67">
        <w:rPr>
          <w:bCs/>
        </w:rPr>
        <w:t>It is highly desirable that</w:t>
      </w:r>
      <w:r>
        <w:rPr>
          <w:b/>
          <w:bCs/>
        </w:rPr>
        <w:t xml:space="preserve"> </w:t>
      </w:r>
      <w:r>
        <w:rPr>
          <w:bCs/>
        </w:rPr>
        <w:t>t</w:t>
      </w:r>
      <w:r w:rsidR="001A36CE">
        <w:rPr>
          <w:bCs/>
        </w:rPr>
        <w:t xml:space="preserve">he tendered </w:t>
      </w:r>
      <w:r w:rsidR="00210265" w:rsidRPr="00144FF9">
        <w:rPr>
          <w:b/>
        </w:rPr>
        <w:t>Disk System</w:t>
      </w:r>
      <w:r w:rsidR="00210265" w:rsidRPr="000849D4">
        <w:t>’s</w:t>
      </w:r>
      <w:r w:rsidR="00210265">
        <w:t xml:space="preserve"> </w:t>
      </w:r>
      <w:r w:rsidR="001A36CE">
        <w:rPr>
          <w:bCs/>
        </w:rPr>
        <w:t>operating software</w:t>
      </w:r>
      <w:r w:rsidR="00F97861">
        <w:rPr>
          <w:bCs/>
        </w:rPr>
        <w:t>, including firmware,</w:t>
      </w:r>
      <w:r w:rsidR="001A36CE">
        <w:rPr>
          <w:bCs/>
        </w:rPr>
        <w:t xml:space="preserve"> </w:t>
      </w:r>
      <w:r w:rsidR="009F0F08">
        <w:rPr>
          <w:bCs/>
        </w:rPr>
        <w:t>can be</w:t>
      </w:r>
      <w:r w:rsidR="001A36CE">
        <w:rPr>
          <w:bCs/>
        </w:rPr>
        <w:t xml:space="preserve"> upgraded without </w:t>
      </w:r>
      <w:r>
        <w:rPr>
          <w:bCs/>
        </w:rPr>
        <w:t>interruption</w:t>
      </w:r>
      <w:r w:rsidR="001A36CE">
        <w:rPr>
          <w:bCs/>
        </w:rPr>
        <w:t xml:space="preserve"> to </w:t>
      </w:r>
      <w:r>
        <w:rPr>
          <w:bCs/>
        </w:rPr>
        <w:t xml:space="preserve">the </w:t>
      </w:r>
      <w:r w:rsidR="001A36CE">
        <w:rPr>
          <w:bCs/>
        </w:rPr>
        <w:t xml:space="preserve">service. Tenderers </w:t>
      </w:r>
      <w:r w:rsidR="00922082">
        <w:rPr>
          <w:bCs/>
        </w:rPr>
        <w:t xml:space="preserve">must </w:t>
      </w:r>
      <w:r w:rsidR="001A36CE">
        <w:rPr>
          <w:bCs/>
        </w:rPr>
        <w:t>describe how this can be achieved in an operational environment</w:t>
      </w:r>
      <w:r w:rsidR="001A36CE" w:rsidRPr="0040523F">
        <w:rPr>
          <w:bCs/>
        </w:rPr>
        <w:t>.</w:t>
      </w:r>
    </w:p>
    <w:p w14:paraId="5F7AAD1F" w14:textId="77777777" w:rsidR="005C639F" w:rsidRDefault="008F0308">
      <w:pPr>
        <w:pStyle w:val="specpara"/>
        <w:rPr>
          <w:bCs/>
        </w:rPr>
      </w:pPr>
      <w:r>
        <w:rPr>
          <w:b/>
          <w:bCs/>
        </w:rPr>
        <w:t>R</w:t>
      </w:r>
      <w:r w:rsidRPr="0040523F">
        <w:rPr>
          <w:b/>
          <w:bCs/>
        </w:rPr>
        <w:t xml:space="preserve"> </w:t>
      </w:r>
      <w:r w:rsidRPr="0040523F">
        <w:rPr>
          <w:b/>
          <w:bCs/>
        </w:rPr>
        <w:fldChar w:fldCharType="begin"/>
      </w:r>
      <w:r w:rsidRPr="0040523F">
        <w:rPr>
          <w:b/>
          <w:bCs/>
        </w:rPr>
        <w:instrText xml:space="preserve"> LISTNUM LegalDefault\l 1 </w:instrText>
      </w:r>
      <w:r w:rsidRPr="0040523F">
        <w:rPr>
          <w:b/>
          <w:bCs/>
        </w:rPr>
        <w:fldChar w:fldCharType="end"/>
      </w:r>
      <w:r w:rsidRPr="0040523F">
        <w:rPr>
          <w:b/>
          <w:bCs/>
        </w:rPr>
        <w:tab/>
      </w:r>
      <w:r>
        <w:rPr>
          <w:bCs/>
        </w:rPr>
        <w:t>Tenderers sh</w:t>
      </w:r>
      <w:r w:rsidR="00664A9F">
        <w:rPr>
          <w:bCs/>
        </w:rPr>
        <w:t>all</w:t>
      </w:r>
      <w:r>
        <w:rPr>
          <w:bCs/>
        </w:rPr>
        <w:t xml:space="preserve"> describe </w:t>
      </w:r>
      <w:r w:rsidR="000615DF">
        <w:rPr>
          <w:bCs/>
        </w:rPr>
        <w:t>whether</w:t>
      </w:r>
      <w:r>
        <w:rPr>
          <w:bCs/>
        </w:rPr>
        <w:t xml:space="preserve"> their proposed </w:t>
      </w:r>
      <w:r w:rsidR="00210265" w:rsidRPr="00144FF9">
        <w:rPr>
          <w:b/>
        </w:rPr>
        <w:t>Disk System</w:t>
      </w:r>
      <w:r w:rsidR="00210265">
        <w:rPr>
          <w:b/>
        </w:rPr>
        <w:t>s</w:t>
      </w:r>
      <w:r w:rsidR="00210265">
        <w:t xml:space="preserve"> </w:t>
      </w:r>
      <w:r w:rsidR="00210265">
        <w:rPr>
          <w:bCs/>
        </w:rPr>
        <w:t>are</w:t>
      </w:r>
      <w:r>
        <w:rPr>
          <w:bCs/>
        </w:rPr>
        <w:t xml:space="preserve"> compatible with </w:t>
      </w:r>
      <w:r w:rsidR="00664A9F">
        <w:rPr>
          <w:bCs/>
        </w:rPr>
        <w:t>virtualisation</w:t>
      </w:r>
      <w:r>
        <w:rPr>
          <w:bCs/>
        </w:rPr>
        <w:t xml:space="preserve"> solutions, and if so in what configuration or usage</w:t>
      </w:r>
      <w:r w:rsidR="00486DD7">
        <w:rPr>
          <w:bCs/>
        </w:rPr>
        <w:t xml:space="preserve"> scenarios</w:t>
      </w:r>
      <w:r w:rsidRPr="0040523F">
        <w:rPr>
          <w:bCs/>
        </w:rPr>
        <w:t>.</w:t>
      </w:r>
    </w:p>
    <w:p w14:paraId="00506D4F" w14:textId="77777777" w:rsidR="00F055A1" w:rsidRDefault="00923A0F" w:rsidP="00F055A1">
      <w:pPr>
        <w:pStyle w:val="specpara"/>
        <w:rPr>
          <w:bCs/>
        </w:rPr>
      </w:pPr>
      <w:r>
        <w:rPr>
          <w:b/>
          <w:bCs/>
        </w:rPr>
        <w:t>R</w:t>
      </w:r>
      <w:r w:rsidRPr="0040523F">
        <w:rPr>
          <w:b/>
          <w:bCs/>
        </w:rPr>
        <w:t xml:space="preserve"> </w:t>
      </w:r>
      <w:r w:rsidRPr="0040523F">
        <w:rPr>
          <w:b/>
          <w:bCs/>
        </w:rPr>
        <w:fldChar w:fldCharType="begin"/>
      </w:r>
      <w:r w:rsidRPr="0040523F">
        <w:rPr>
          <w:b/>
          <w:bCs/>
        </w:rPr>
        <w:instrText xml:space="preserve"> LISTNUM LegalDefault\l 1 </w:instrText>
      </w:r>
      <w:r w:rsidRPr="0040523F">
        <w:rPr>
          <w:b/>
          <w:bCs/>
        </w:rPr>
        <w:fldChar w:fldCharType="end"/>
      </w:r>
      <w:r>
        <w:rPr>
          <w:bCs/>
        </w:rPr>
        <w:tab/>
        <w:t xml:space="preserve">Tenderers should describe any certification or support for particular </w:t>
      </w:r>
      <w:proofErr w:type="spellStart"/>
      <w:r>
        <w:rPr>
          <w:bCs/>
        </w:rPr>
        <w:t>filesystems</w:t>
      </w:r>
      <w:proofErr w:type="spellEnd"/>
      <w:r w:rsidR="006F2940">
        <w:rPr>
          <w:bCs/>
        </w:rPr>
        <w:t>.</w:t>
      </w:r>
    </w:p>
    <w:p w14:paraId="287E2A85" w14:textId="77777777" w:rsidR="000C63EE" w:rsidRDefault="000C63EE" w:rsidP="000849D4">
      <w:pPr>
        <w:pStyle w:val="specpara"/>
        <w:spacing w:before="0"/>
        <w:rPr>
          <w:bCs/>
        </w:rPr>
      </w:pPr>
    </w:p>
    <w:p w14:paraId="0B31FA5A" w14:textId="77777777" w:rsidR="00F055A1" w:rsidRPr="00B73A62" w:rsidRDefault="00F055A1" w:rsidP="000849D4">
      <w:pPr>
        <w:pStyle w:val="ITTHeading2"/>
        <w:spacing w:before="120"/>
        <w:ind w:left="578" w:hanging="578"/>
      </w:pPr>
      <w:bookmarkStart w:id="333" w:name="_Toc392769606"/>
      <w:r w:rsidRPr="00B73A62">
        <w:t>Disk Systems Acceptance</w:t>
      </w:r>
      <w:bookmarkEnd w:id="333"/>
    </w:p>
    <w:p w14:paraId="175DFBE1" w14:textId="77777777" w:rsidR="008F0308" w:rsidRDefault="00F055A1" w:rsidP="00A20470">
      <w:pPr>
        <w:pStyle w:val="specpara"/>
        <w:ind w:left="0" w:firstLine="0"/>
      </w:pPr>
      <w:r w:rsidRPr="00B73A62">
        <w:t xml:space="preserve">Equipment installed by the selected </w:t>
      </w:r>
      <w:r w:rsidRPr="00A20470">
        <w:rPr>
          <w:b/>
        </w:rPr>
        <w:t>Disk System</w:t>
      </w:r>
      <w:r w:rsidRPr="00B73A62">
        <w:t xml:space="preserve"> tenderer will be subject to </w:t>
      </w:r>
      <w:r w:rsidR="00F856E8">
        <w:t>the</w:t>
      </w:r>
      <w:r w:rsidRPr="00B73A62">
        <w:t xml:space="preserve"> acceptance tests</w:t>
      </w:r>
      <w:r w:rsidR="00F856E8">
        <w:t xml:space="preserve"> defined</w:t>
      </w:r>
      <w:r w:rsidRPr="00B73A62">
        <w:t xml:space="preserve"> in section </w:t>
      </w:r>
      <w:r w:rsidR="008041D1" w:rsidRPr="00A20470">
        <w:t xml:space="preserve">6 </w:t>
      </w:r>
      <w:r w:rsidRPr="00B73A62">
        <w:t>of Volume III. Th</w:t>
      </w:r>
      <w:r w:rsidR="00383C19" w:rsidRPr="00A20470">
        <w:t>e</w:t>
      </w:r>
      <w:r w:rsidRPr="00B73A62">
        <w:t>s</w:t>
      </w:r>
      <w:r w:rsidR="00383C19" w:rsidRPr="00A20470">
        <w:t>e</w:t>
      </w:r>
      <w:r w:rsidRPr="00B73A62">
        <w:t xml:space="preserve"> tests will consist of a 24 hours period during which it will be verified that the functionalities</w:t>
      </w:r>
      <w:r w:rsidR="006D3395">
        <w:t xml:space="preserve"> -</w:t>
      </w:r>
      <w:r w:rsidRPr="00B73A62">
        <w:t xml:space="preserve"> including those related to High </w:t>
      </w:r>
      <w:r w:rsidR="00383C19" w:rsidRPr="00A20470">
        <w:t>A</w:t>
      </w:r>
      <w:r w:rsidRPr="00B73A62">
        <w:t xml:space="preserve">vailability of the </w:t>
      </w:r>
      <w:r w:rsidR="00991046" w:rsidRPr="00144FF9">
        <w:rPr>
          <w:b/>
        </w:rPr>
        <w:t>Disk System</w:t>
      </w:r>
      <w:r w:rsidR="00991046">
        <w:rPr>
          <w:b/>
        </w:rPr>
        <w:t>s</w:t>
      </w:r>
      <w:r w:rsidR="00991046">
        <w:t xml:space="preserve"> </w:t>
      </w:r>
      <w:r w:rsidR="006D3395">
        <w:t>-</w:t>
      </w:r>
      <w:r w:rsidRPr="00B73A62">
        <w:t xml:space="preserve"> </w:t>
      </w:r>
      <w:r w:rsidR="00991046">
        <w:t>and performance claimed in the T</w:t>
      </w:r>
      <w:r w:rsidRPr="00B73A62">
        <w:t xml:space="preserve">ender can be observed. This will be followed by a 30 days reliability test, </w:t>
      </w:r>
      <w:r w:rsidR="00F856E8">
        <w:t>to ensure</w:t>
      </w:r>
      <w:r w:rsidR="00F856E8" w:rsidRPr="00B73A62">
        <w:t xml:space="preserve"> </w:t>
      </w:r>
      <w:r w:rsidRPr="00B73A62">
        <w:t xml:space="preserve">that the equipment performs </w:t>
      </w:r>
      <w:r w:rsidR="00383C19" w:rsidRPr="00A20470">
        <w:t>satisfactorily</w:t>
      </w:r>
      <w:r w:rsidRPr="00B73A62">
        <w:t xml:space="preserve"> </w:t>
      </w:r>
      <w:r w:rsidR="00022C5C">
        <w:t>during that period</w:t>
      </w:r>
      <w:r w:rsidRPr="00B73A62">
        <w:t>.</w:t>
      </w:r>
    </w:p>
    <w:p w14:paraId="0B94AE86" w14:textId="77777777" w:rsidR="00022C5C" w:rsidRDefault="00022C5C" w:rsidP="000849D4">
      <w:pPr>
        <w:pStyle w:val="specpara"/>
        <w:spacing w:before="0"/>
        <w:ind w:left="0" w:firstLine="0"/>
        <w:rPr>
          <w:bCs/>
        </w:rPr>
      </w:pPr>
    </w:p>
    <w:p w14:paraId="61F7FE9A" w14:textId="77777777" w:rsidR="00C63806" w:rsidRDefault="00C63806" w:rsidP="000849D4">
      <w:pPr>
        <w:pStyle w:val="ITTHeading2"/>
        <w:spacing w:before="120"/>
        <w:ind w:left="578" w:hanging="578"/>
      </w:pPr>
      <w:bookmarkStart w:id="334" w:name="_Toc390267362"/>
      <w:bookmarkStart w:id="335" w:name="_Toc392769607"/>
      <w:r>
        <w:t>Future acquisitions</w:t>
      </w:r>
      <w:bookmarkEnd w:id="334"/>
      <w:bookmarkEnd w:id="335"/>
    </w:p>
    <w:p w14:paraId="01EF556E" w14:textId="77777777" w:rsidR="00C63806" w:rsidRDefault="00D907A5" w:rsidP="000849D4">
      <w:pPr>
        <w:spacing w:before="120"/>
        <w:jc w:val="both"/>
        <w:rPr>
          <w:lang w:val="en-GB"/>
        </w:rPr>
      </w:pPr>
      <w:r>
        <w:rPr>
          <w:lang w:val="en-GB"/>
        </w:rPr>
        <w:t xml:space="preserve">While the </w:t>
      </w:r>
      <w:r w:rsidRPr="00144FF9">
        <w:rPr>
          <w:b/>
        </w:rPr>
        <w:t>Disk System</w:t>
      </w:r>
      <w:r>
        <w:rPr>
          <w:b/>
        </w:rPr>
        <w:t>s</w:t>
      </w:r>
      <w:r>
        <w:t xml:space="preserve"> </w:t>
      </w:r>
      <w:r>
        <w:rPr>
          <w:lang w:val="en-GB"/>
        </w:rPr>
        <w:t xml:space="preserve">equipment for the initial acquisition is limited to that described above, ECMWF is likely to acquire other equipment in the future, as part of the call-off contract described in </w:t>
      </w:r>
      <w:r w:rsidRPr="00A20470">
        <w:rPr>
          <w:lang w:val="en-GB"/>
        </w:rPr>
        <w:t>Volume III.</w:t>
      </w:r>
    </w:p>
    <w:p w14:paraId="55AD1DA0" w14:textId="77777777" w:rsidR="00F26A78" w:rsidRDefault="00C63806" w:rsidP="000849D4">
      <w:pPr>
        <w:spacing w:line="288" w:lineRule="auto"/>
        <w:jc w:val="both"/>
        <w:rPr>
          <w:bCs/>
        </w:rPr>
      </w:pPr>
      <w:r>
        <w:rPr>
          <w:lang w:val="en-GB"/>
        </w:rPr>
        <w:t xml:space="preserve">In this context, ECMWF requests the </w:t>
      </w:r>
      <w:r w:rsidR="00E403FF">
        <w:rPr>
          <w:lang w:val="en-GB"/>
        </w:rPr>
        <w:t>Tenderer</w:t>
      </w:r>
      <w:r>
        <w:rPr>
          <w:lang w:val="en-GB"/>
        </w:rPr>
        <w:t xml:space="preserve"> to describe the range of products that it would be able to provide.</w:t>
      </w:r>
    </w:p>
    <w:p w14:paraId="6D565399" w14:textId="77777777" w:rsidR="00C63806" w:rsidRDefault="00F26A78" w:rsidP="00F26A78">
      <w:pPr>
        <w:pStyle w:val="specpara"/>
        <w:rPr>
          <w:bCs/>
        </w:rPr>
      </w:pPr>
      <w:r w:rsidRPr="00F821F7">
        <w:rPr>
          <w:b/>
          <w:bCs/>
        </w:rPr>
        <w:t>R</w:t>
      </w:r>
      <w:r w:rsidRPr="00D404C1">
        <w:rPr>
          <w:b/>
          <w:bCs/>
        </w:rPr>
        <w:t xml:space="preserve"> </w:t>
      </w:r>
      <w:bookmarkStart w:id="336" w:name="_Ref392581329"/>
      <w:bookmarkEnd w:id="336"/>
      <w:r w:rsidRPr="00D404C1">
        <w:rPr>
          <w:b/>
          <w:bCs/>
        </w:rPr>
        <w:fldChar w:fldCharType="begin"/>
      </w:r>
      <w:r w:rsidRPr="00D404C1">
        <w:rPr>
          <w:b/>
          <w:bCs/>
        </w:rPr>
        <w:instrText xml:space="preserve"> LISTNUM LegalDefault\l 1 </w:instrText>
      </w:r>
      <w:r w:rsidRPr="00D404C1">
        <w:rPr>
          <w:b/>
          <w:bCs/>
        </w:rPr>
        <w:fldChar w:fldCharType="end">
          <w:numberingChange w:id="337" w:author="Author" w:original="101."/>
        </w:fldChar>
      </w:r>
      <w:r>
        <w:rPr>
          <w:bCs/>
        </w:rPr>
        <w:tab/>
      </w:r>
      <w:r w:rsidR="00C63806">
        <w:rPr>
          <w:bCs/>
        </w:rPr>
        <w:t xml:space="preserve">Tenderers shall provide a description of the range of </w:t>
      </w:r>
      <w:r w:rsidR="00991046" w:rsidRPr="00144FF9">
        <w:rPr>
          <w:b/>
        </w:rPr>
        <w:t>Disk System</w:t>
      </w:r>
      <w:r w:rsidR="00991046">
        <w:rPr>
          <w:b/>
        </w:rPr>
        <w:t>s</w:t>
      </w:r>
      <w:r w:rsidR="00991046">
        <w:t xml:space="preserve"> </w:t>
      </w:r>
      <w:r w:rsidR="00C63806">
        <w:rPr>
          <w:bCs/>
        </w:rPr>
        <w:t xml:space="preserve">and SAN switching equipment </w:t>
      </w:r>
      <w:r w:rsidR="00082246">
        <w:rPr>
          <w:bCs/>
        </w:rPr>
        <w:t xml:space="preserve">and FC cabling </w:t>
      </w:r>
      <w:r w:rsidR="00C63806">
        <w:rPr>
          <w:bCs/>
        </w:rPr>
        <w:t>that they would be able to provide to ECMWF</w:t>
      </w:r>
      <w:r w:rsidR="005F6C70">
        <w:rPr>
          <w:bCs/>
        </w:rPr>
        <w:t xml:space="preserve"> in 2015</w:t>
      </w:r>
      <w:r w:rsidR="00C63806">
        <w:rPr>
          <w:bCs/>
        </w:rPr>
        <w:t>.</w:t>
      </w:r>
      <w:r w:rsidR="00021615">
        <w:rPr>
          <w:bCs/>
        </w:rPr>
        <w:t xml:space="preserve"> This should include information related to FC, iSCSI and SAS attached products, if available</w:t>
      </w:r>
      <w:r w:rsidR="00C81C17">
        <w:rPr>
          <w:bCs/>
        </w:rPr>
        <w:t xml:space="preserve">. Note that future </w:t>
      </w:r>
      <w:r w:rsidR="00C81C17" w:rsidRPr="00D04A1D">
        <w:rPr>
          <w:b/>
          <w:bCs/>
        </w:rPr>
        <w:t>Disk Systems</w:t>
      </w:r>
      <w:r w:rsidR="00C81C17">
        <w:rPr>
          <w:bCs/>
        </w:rPr>
        <w:t xml:space="preserve"> acquisitions may be subject to sets of requirements </w:t>
      </w:r>
      <w:r w:rsidR="005F254F">
        <w:rPr>
          <w:bCs/>
        </w:rPr>
        <w:t xml:space="preserve">different from those defined in sections </w:t>
      </w:r>
      <w:r w:rsidR="005F254F">
        <w:rPr>
          <w:bCs/>
        </w:rPr>
        <w:fldChar w:fldCharType="begin"/>
      </w:r>
      <w:r w:rsidR="005F254F">
        <w:rPr>
          <w:bCs/>
        </w:rPr>
        <w:instrText xml:space="preserve"> REF _Ref393097743 \r \h </w:instrText>
      </w:r>
      <w:r w:rsidR="005F254F">
        <w:rPr>
          <w:bCs/>
        </w:rPr>
      </w:r>
      <w:r w:rsidR="005F254F">
        <w:rPr>
          <w:bCs/>
        </w:rPr>
        <w:fldChar w:fldCharType="separate"/>
      </w:r>
      <w:r w:rsidR="005F254F">
        <w:rPr>
          <w:bCs/>
        </w:rPr>
        <w:t>3.1</w:t>
      </w:r>
      <w:r w:rsidR="005F254F">
        <w:rPr>
          <w:bCs/>
        </w:rPr>
        <w:fldChar w:fldCharType="end"/>
      </w:r>
      <w:r w:rsidR="005F254F">
        <w:rPr>
          <w:bCs/>
        </w:rPr>
        <w:t xml:space="preserve"> and </w:t>
      </w:r>
      <w:r w:rsidR="005F254F">
        <w:rPr>
          <w:bCs/>
        </w:rPr>
        <w:fldChar w:fldCharType="begin"/>
      </w:r>
      <w:r w:rsidR="005F254F">
        <w:rPr>
          <w:bCs/>
        </w:rPr>
        <w:instrText xml:space="preserve"> REF _Ref388946462 \r \h </w:instrText>
      </w:r>
      <w:r w:rsidR="005F254F">
        <w:rPr>
          <w:bCs/>
        </w:rPr>
      </w:r>
      <w:r w:rsidR="005F254F">
        <w:rPr>
          <w:bCs/>
        </w:rPr>
        <w:fldChar w:fldCharType="separate"/>
      </w:r>
      <w:r w:rsidR="005F254F">
        <w:rPr>
          <w:bCs/>
        </w:rPr>
        <w:t>3.2</w:t>
      </w:r>
      <w:r w:rsidR="005F254F">
        <w:rPr>
          <w:bCs/>
        </w:rPr>
        <w:fldChar w:fldCharType="end"/>
      </w:r>
      <w:r w:rsidR="00C81C17">
        <w:rPr>
          <w:bCs/>
        </w:rPr>
        <w:t>, possibly less stringent.</w:t>
      </w:r>
    </w:p>
    <w:p w14:paraId="23D20893" w14:textId="77777777" w:rsidR="00C63806" w:rsidRDefault="005F6C70" w:rsidP="00C63806">
      <w:pPr>
        <w:pStyle w:val="specpara"/>
        <w:rPr>
          <w:bCs/>
        </w:rPr>
      </w:pPr>
      <w:r w:rsidRPr="00A20470">
        <w:rPr>
          <w:b/>
          <w:bCs/>
        </w:rPr>
        <w:t>R</w:t>
      </w:r>
      <w:r w:rsidR="00C63806" w:rsidRPr="00D404C1">
        <w:rPr>
          <w:b/>
          <w:bCs/>
        </w:rPr>
        <w:t xml:space="preserve"> </w:t>
      </w:r>
      <w:bookmarkStart w:id="338" w:name="_Ref391974447"/>
      <w:bookmarkEnd w:id="338"/>
      <w:r w:rsidR="00C63806" w:rsidRPr="00D404C1">
        <w:rPr>
          <w:b/>
          <w:bCs/>
        </w:rPr>
        <w:fldChar w:fldCharType="begin"/>
      </w:r>
      <w:r w:rsidR="00C63806" w:rsidRPr="00D404C1">
        <w:rPr>
          <w:b/>
          <w:bCs/>
        </w:rPr>
        <w:instrText xml:space="preserve"> LISTNUM LegalDefault\l 1 </w:instrText>
      </w:r>
      <w:r w:rsidR="00C63806" w:rsidRPr="00D404C1">
        <w:rPr>
          <w:b/>
          <w:bCs/>
        </w:rPr>
        <w:fldChar w:fldCharType="end"/>
      </w:r>
      <w:r w:rsidR="00C63806">
        <w:rPr>
          <w:bCs/>
        </w:rPr>
        <w:tab/>
      </w:r>
      <w:r>
        <w:rPr>
          <w:bCs/>
        </w:rPr>
        <w:t xml:space="preserve">Tenderers shall provide a description of the range of </w:t>
      </w:r>
      <w:r w:rsidR="00991046" w:rsidRPr="00144FF9">
        <w:rPr>
          <w:b/>
        </w:rPr>
        <w:t>Disk System</w:t>
      </w:r>
      <w:r w:rsidR="00991046">
        <w:rPr>
          <w:b/>
        </w:rPr>
        <w:t>s</w:t>
      </w:r>
      <w:r w:rsidR="00991046">
        <w:t xml:space="preserve"> </w:t>
      </w:r>
      <w:r>
        <w:rPr>
          <w:bCs/>
        </w:rPr>
        <w:t>and SAN switching equipment and FC cabling that they would be able to provide to ECMWF over the life time of the call-off contract. This should include information related to FC, iSCSI and SAS attached products, if available</w:t>
      </w:r>
      <w:r w:rsidR="00C63806">
        <w:rPr>
          <w:bCs/>
        </w:rPr>
        <w:t>.</w:t>
      </w:r>
    </w:p>
    <w:p w14:paraId="4B9FA9C5" w14:textId="77777777" w:rsidR="003E23FE" w:rsidRDefault="003E23FE" w:rsidP="00C63806">
      <w:pPr>
        <w:pStyle w:val="specpara"/>
        <w:rPr>
          <w:bCs/>
        </w:rPr>
      </w:pPr>
      <w:r>
        <w:rPr>
          <w:b/>
          <w:bCs/>
        </w:rPr>
        <w:t>R</w:t>
      </w:r>
      <w:r w:rsidRPr="00D404C1">
        <w:rPr>
          <w:b/>
          <w:bCs/>
        </w:rPr>
        <w:t xml:space="preserve"> </w:t>
      </w:r>
      <w:bookmarkStart w:id="339" w:name="_Ref391974450"/>
      <w:bookmarkEnd w:id="339"/>
      <w:r w:rsidR="00C63806" w:rsidRPr="00D404C1">
        <w:rPr>
          <w:b/>
          <w:bCs/>
        </w:rPr>
        <w:fldChar w:fldCharType="begin"/>
      </w:r>
      <w:r w:rsidR="00C63806" w:rsidRPr="00D404C1">
        <w:rPr>
          <w:b/>
          <w:bCs/>
        </w:rPr>
        <w:instrText xml:space="preserve"> LISTNUM LegalDefault\l 1 </w:instrText>
      </w:r>
      <w:r w:rsidR="00C63806" w:rsidRPr="00D404C1">
        <w:rPr>
          <w:b/>
          <w:bCs/>
        </w:rPr>
        <w:fldChar w:fldCharType="end"/>
      </w:r>
      <w:r w:rsidR="00C63806">
        <w:rPr>
          <w:bCs/>
        </w:rPr>
        <w:tab/>
      </w:r>
      <w:r w:rsidR="00C63806" w:rsidRPr="00D04A1D">
        <w:rPr>
          <w:bCs/>
        </w:rPr>
        <w:t xml:space="preserve">For </w:t>
      </w:r>
      <w:r w:rsidRPr="00D04A1D">
        <w:rPr>
          <w:bCs/>
        </w:rPr>
        <w:t xml:space="preserve">the </w:t>
      </w:r>
      <w:r w:rsidR="00C63806" w:rsidRPr="00D04A1D">
        <w:rPr>
          <w:bCs/>
        </w:rPr>
        <w:t>range of products described in</w:t>
      </w:r>
      <w:r w:rsidRPr="00D04A1D">
        <w:rPr>
          <w:bCs/>
        </w:rPr>
        <w:t xml:space="preserve"> response to</w:t>
      </w:r>
      <w:r w:rsidR="00C63806" w:rsidRPr="00D04A1D">
        <w:rPr>
          <w:bCs/>
        </w:rPr>
        <w:t xml:space="preserve"> </w:t>
      </w:r>
      <w:r w:rsidR="00C63806" w:rsidRPr="00D04A1D">
        <w:rPr>
          <w:b/>
          <w:bCs/>
        </w:rPr>
        <w:t>R</w:t>
      </w:r>
      <w:r w:rsidR="00F97861">
        <w:rPr>
          <w:b/>
          <w:bCs/>
        </w:rPr>
        <w:t xml:space="preserve"> </w:t>
      </w:r>
      <w:r w:rsidR="00F97861">
        <w:rPr>
          <w:b/>
          <w:bCs/>
        </w:rPr>
        <w:fldChar w:fldCharType="begin"/>
      </w:r>
      <w:r w:rsidR="00F97861">
        <w:rPr>
          <w:b/>
          <w:bCs/>
        </w:rPr>
        <w:instrText xml:space="preserve"> REF _Ref392581329 \r \h </w:instrText>
      </w:r>
      <w:r w:rsidR="00F97861">
        <w:rPr>
          <w:b/>
          <w:bCs/>
        </w:rPr>
      </w:r>
      <w:r w:rsidR="00F97861">
        <w:rPr>
          <w:b/>
          <w:bCs/>
        </w:rPr>
        <w:fldChar w:fldCharType="separate"/>
      </w:r>
      <w:r w:rsidR="000C442C">
        <w:rPr>
          <w:b/>
          <w:bCs/>
        </w:rPr>
        <w:t>101</w:t>
      </w:r>
      <w:r w:rsidR="00F97861">
        <w:rPr>
          <w:b/>
          <w:bCs/>
        </w:rPr>
        <w:fldChar w:fldCharType="end"/>
      </w:r>
      <w:r w:rsidR="00594122" w:rsidRPr="00D04A1D">
        <w:rPr>
          <w:bCs/>
        </w:rPr>
        <w:t xml:space="preserve"> and </w:t>
      </w:r>
      <w:r w:rsidR="00594122" w:rsidRPr="00D04A1D">
        <w:rPr>
          <w:b/>
          <w:bCs/>
        </w:rPr>
        <w:t xml:space="preserve">R </w:t>
      </w:r>
      <w:r w:rsidR="006D3395" w:rsidRPr="00D04A1D">
        <w:rPr>
          <w:b/>
          <w:bCs/>
        </w:rPr>
        <w:fldChar w:fldCharType="begin"/>
      </w:r>
      <w:r w:rsidR="006D3395" w:rsidRPr="00D04A1D">
        <w:rPr>
          <w:b/>
          <w:bCs/>
        </w:rPr>
        <w:instrText xml:space="preserve"> REF _Ref391974447 \r \h </w:instrText>
      </w:r>
      <w:r w:rsidR="003A0F15">
        <w:rPr>
          <w:b/>
          <w:bCs/>
        </w:rPr>
        <w:instrText xml:space="preserve"> \* MERGEFORMAT </w:instrText>
      </w:r>
      <w:r w:rsidR="006D3395" w:rsidRPr="00D04A1D">
        <w:rPr>
          <w:b/>
          <w:bCs/>
        </w:rPr>
      </w:r>
      <w:r w:rsidR="006D3395" w:rsidRPr="00D04A1D">
        <w:rPr>
          <w:b/>
          <w:bCs/>
        </w:rPr>
        <w:fldChar w:fldCharType="separate"/>
      </w:r>
      <w:r w:rsidR="000C442C">
        <w:rPr>
          <w:b/>
          <w:bCs/>
        </w:rPr>
        <w:t>102</w:t>
      </w:r>
      <w:r w:rsidR="006D3395" w:rsidRPr="00D04A1D">
        <w:rPr>
          <w:b/>
          <w:bCs/>
        </w:rPr>
        <w:fldChar w:fldCharType="end"/>
      </w:r>
      <w:r w:rsidR="00C63806" w:rsidRPr="00D04A1D">
        <w:rPr>
          <w:bCs/>
        </w:rPr>
        <w:t xml:space="preserve">, Tenderers </w:t>
      </w:r>
      <w:r w:rsidRPr="00D04A1D">
        <w:rPr>
          <w:bCs/>
        </w:rPr>
        <w:t>shall describe what maintenance options will be available during the call-off contract.</w:t>
      </w:r>
    </w:p>
    <w:p w14:paraId="4740D783" w14:textId="77777777" w:rsidR="00623E75" w:rsidRDefault="00623E75" w:rsidP="00C63806">
      <w:pPr>
        <w:pStyle w:val="specpara"/>
        <w:rPr>
          <w:bCs/>
        </w:rPr>
      </w:pPr>
      <w:r w:rsidRPr="00D404C1">
        <w:rPr>
          <w:b/>
          <w:bCs/>
        </w:rPr>
        <w:t xml:space="preserve">R </w:t>
      </w:r>
      <w:r w:rsidRPr="00D404C1">
        <w:rPr>
          <w:b/>
          <w:bCs/>
        </w:rPr>
        <w:fldChar w:fldCharType="begin"/>
      </w:r>
      <w:r w:rsidRPr="00D404C1">
        <w:rPr>
          <w:b/>
          <w:bCs/>
        </w:rPr>
        <w:instrText xml:space="preserve"> LISTNUM LegalDefault\l 1 </w:instrText>
      </w:r>
      <w:r w:rsidRPr="00D404C1">
        <w:rPr>
          <w:b/>
          <w:bCs/>
        </w:rPr>
        <w:fldChar w:fldCharType="end">
          <w:numberingChange w:id="340" w:author="Author" w:original="104."/>
        </w:fldChar>
      </w:r>
      <w:r w:rsidR="00937175">
        <w:rPr>
          <w:b/>
          <w:bCs/>
        </w:rPr>
        <w:tab/>
      </w:r>
      <w:r w:rsidR="00937175">
        <w:t xml:space="preserve">Tenderers will provide any information regarding the </w:t>
      </w:r>
      <w:r w:rsidR="00937175" w:rsidRPr="00477E5A">
        <w:t>sustainability</w:t>
      </w:r>
      <w:r w:rsidR="00937175">
        <w:t xml:space="preserve"> of their product range (e.g. energy efficiency, </w:t>
      </w:r>
      <w:r w:rsidR="00937175" w:rsidRPr="00477E5A">
        <w:t>recyclability</w:t>
      </w:r>
      <w:r w:rsidR="00937175">
        <w:t xml:space="preserve">, </w:t>
      </w:r>
      <w:r w:rsidR="00937175" w:rsidRPr="00477E5A">
        <w:t>environmental impact</w:t>
      </w:r>
      <w:r w:rsidR="00937175">
        <w:t xml:space="preserve"> on disposal, etc.).</w:t>
      </w:r>
      <w:r w:rsidR="001E4404">
        <w:rPr>
          <w:b/>
          <w:bCs/>
        </w:rPr>
        <w:t xml:space="preserve"> </w:t>
      </w:r>
    </w:p>
    <w:p w14:paraId="1D989A7A" w14:textId="77777777" w:rsidR="00F26A78" w:rsidRDefault="002F1FC4" w:rsidP="00F26A78">
      <w:pPr>
        <w:pStyle w:val="specpara"/>
        <w:rPr>
          <w:bCs/>
        </w:rPr>
      </w:pPr>
      <w:r>
        <w:rPr>
          <w:b/>
          <w:bCs/>
        </w:rPr>
        <w:t>M</w:t>
      </w:r>
      <w:r w:rsidRPr="00D404C1">
        <w:rPr>
          <w:b/>
          <w:bCs/>
        </w:rPr>
        <w:t xml:space="preserve"> </w:t>
      </w:r>
      <w:r w:rsidR="00F26A78" w:rsidRPr="00D404C1">
        <w:rPr>
          <w:b/>
          <w:bCs/>
        </w:rPr>
        <w:fldChar w:fldCharType="begin"/>
      </w:r>
      <w:r w:rsidR="00F26A78" w:rsidRPr="00D404C1">
        <w:rPr>
          <w:b/>
          <w:bCs/>
        </w:rPr>
        <w:instrText xml:space="preserve"> LISTNUM LegalDefault\l 1 </w:instrText>
      </w:r>
      <w:r w:rsidR="00F26A78" w:rsidRPr="00D404C1">
        <w:rPr>
          <w:b/>
          <w:bCs/>
        </w:rPr>
        <w:fldChar w:fldCharType="end"/>
      </w:r>
      <w:r w:rsidR="00F26A78">
        <w:rPr>
          <w:b/>
          <w:bCs/>
        </w:rPr>
        <w:t xml:space="preserve"> </w:t>
      </w:r>
      <w:r w:rsidR="00F26A78" w:rsidRPr="00F821F7">
        <w:rPr>
          <w:bCs/>
        </w:rPr>
        <w:t xml:space="preserve">Tenderers </w:t>
      </w:r>
      <w:r w:rsidR="00F26A78" w:rsidRPr="00F821F7">
        <w:rPr>
          <w:rFonts w:ascii="Times New Roman" w:hAnsi="Times New Roman"/>
        </w:rPr>
        <w:t>must agree to provide to ECMWF on an annual basis or more frequently, under non-disclosure if required, product roadmap updates</w:t>
      </w:r>
      <w:r w:rsidR="00F26A78">
        <w:rPr>
          <w:rFonts w:ascii="Times New Roman" w:hAnsi="Times New Roman"/>
        </w:rPr>
        <w:t xml:space="preserve"> on the </w:t>
      </w:r>
      <w:r>
        <w:rPr>
          <w:rFonts w:ascii="Times New Roman" w:hAnsi="Times New Roman"/>
          <w:b/>
        </w:rPr>
        <w:t>D</w:t>
      </w:r>
      <w:r w:rsidR="00F26A78" w:rsidRPr="00D04A1D">
        <w:rPr>
          <w:rFonts w:ascii="Times New Roman" w:hAnsi="Times New Roman"/>
          <w:b/>
        </w:rPr>
        <w:t xml:space="preserve">isk </w:t>
      </w:r>
      <w:r>
        <w:rPr>
          <w:rFonts w:ascii="Times New Roman" w:hAnsi="Times New Roman"/>
          <w:b/>
        </w:rPr>
        <w:t>S</w:t>
      </w:r>
      <w:r w:rsidR="00F26A78" w:rsidRPr="00D04A1D">
        <w:rPr>
          <w:rFonts w:ascii="Times New Roman" w:hAnsi="Times New Roman"/>
          <w:b/>
        </w:rPr>
        <w:t>ystems</w:t>
      </w:r>
      <w:r w:rsidR="00F26A78">
        <w:rPr>
          <w:rFonts w:ascii="Times New Roman" w:hAnsi="Times New Roman"/>
        </w:rPr>
        <w:t xml:space="preserve"> and SAN </w:t>
      </w:r>
      <w:r w:rsidR="00F26A78">
        <w:rPr>
          <w:bCs/>
        </w:rPr>
        <w:t>switching equipment that they are able to provide.</w:t>
      </w:r>
    </w:p>
    <w:p w14:paraId="026B04A7" w14:textId="77777777" w:rsidR="000E732E" w:rsidRDefault="000E732E">
      <w:pPr>
        <w:widowControl/>
        <w:spacing w:line="240" w:lineRule="auto"/>
        <w:rPr>
          <w:rFonts w:ascii="Times" w:hAnsi="Times"/>
          <w:bCs/>
          <w:lang w:val="en-GB"/>
        </w:rPr>
      </w:pPr>
      <w:r>
        <w:rPr>
          <w:bCs/>
        </w:rPr>
        <w:br w:type="page"/>
      </w:r>
    </w:p>
    <w:p w14:paraId="5E9E3556" w14:textId="77777777" w:rsidR="00FA537B" w:rsidRDefault="00FA537B" w:rsidP="00C536B1">
      <w:pPr>
        <w:pStyle w:val="ITTHeading2"/>
        <w:numPr>
          <w:ilvl w:val="0"/>
          <w:numId w:val="5"/>
        </w:numPr>
      </w:pPr>
      <w:bookmarkStart w:id="341" w:name="_Toc391046410"/>
      <w:bookmarkStart w:id="342" w:name="_Ref387997031"/>
      <w:bookmarkStart w:id="343" w:name="_Toc389127714"/>
      <w:bookmarkStart w:id="344" w:name="_Toc390267363"/>
      <w:bookmarkStart w:id="345" w:name="_Toc392769608"/>
      <w:r>
        <w:t>S</w:t>
      </w:r>
      <w:r w:rsidR="001F4B21">
        <w:t>ervers Technical</w:t>
      </w:r>
      <w:r>
        <w:t xml:space="preserve"> R</w:t>
      </w:r>
      <w:r w:rsidR="001F4B21">
        <w:t>equirements</w:t>
      </w:r>
      <w:bookmarkEnd w:id="341"/>
      <w:bookmarkEnd w:id="342"/>
      <w:bookmarkEnd w:id="343"/>
      <w:bookmarkEnd w:id="344"/>
      <w:bookmarkEnd w:id="345"/>
    </w:p>
    <w:p w14:paraId="767106B3" w14:textId="77777777" w:rsidR="00FA537B" w:rsidRPr="00A20470" w:rsidRDefault="00FA537B" w:rsidP="00FA537B">
      <w:pPr>
        <w:keepNext/>
        <w:widowControl/>
        <w:numPr>
          <w:ilvl w:val="1"/>
          <w:numId w:val="5"/>
        </w:numPr>
        <w:spacing w:before="180" w:line="288" w:lineRule="auto"/>
        <w:jc w:val="both"/>
        <w:outlineLvl w:val="1"/>
        <w:rPr>
          <w:b/>
          <w:lang w:val="en-GB"/>
        </w:rPr>
      </w:pPr>
      <w:bookmarkStart w:id="346" w:name="_Toc391046411"/>
      <w:bookmarkStart w:id="347" w:name="_Toc179799957"/>
      <w:bookmarkStart w:id="348" w:name="_Toc389127715"/>
      <w:bookmarkStart w:id="349" w:name="_Toc390267364"/>
      <w:bookmarkStart w:id="350" w:name="_Toc392769609"/>
      <w:r w:rsidRPr="00A20470">
        <w:rPr>
          <w:b/>
          <w:lang w:val="en-GB"/>
        </w:rPr>
        <w:t>Information Provision to ECMWF and Product Availability</w:t>
      </w:r>
      <w:bookmarkEnd w:id="346"/>
      <w:bookmarkEnd w:id="347"/>
      <w:bookmarkEnd w:id="348"/>
      <w:bookmarkEnd w:id="349"/>
      <w:bookmarkEnd w:id="350"/>
    </w:p>
    <w:p w14:paraId="691AE56E" w14:textId="77777777" w:rsidR="00FA537B" w:rsidRPr="00192038" w:rsidRDefault="00FA537B" w:rsidP="00A20470">
      <w:pPr>
        <w:tabs>
          <w:tab w:val="left" w:pos="720"/>
        </w:tabs>
        <w:spacing w:before="120" w:line="288" w:lineRule="auto"/>
        <w:ind w:left="720" w:hanging="720"/>
        <w:jc w:val="both"/>
        <w:rPr>
          <w:rFonts w:ascii="Times" w:hAnsi="Times"/>
          <w:lang w:val="en-GB"/>
        </w:rPr>
      </w:pPr>
      <w:r w:rsidRPr="00036D9A">
        <w:rPr>
          <w:rFonts w:ascii="Times" w:hAnsi="Times"/>
          <w:b/>
          <w:lang w:val="en-GB"/>
        </w:rPr>
        <w:t xml:space="preserve">M </w:t>
      </w:r>
      <w:r w:rsidRPr="00036D9A">
        <w:rPr>
          <w:rFonts w:ascii="Times" w:hAnsi="Times"/>
          <w:b/>
          <w:lang w:val="en-GB"/>
        </w:rPr>
        <w:fldChar w:fldCharType="begin"/>
      </w:r>
      <w:r w:rsidRPr="00036D9A">
        <w:rPr>
          <w:rFonts w:ascii="Times" w:hAnsi="Times"/>
          <w:b/>
          <w:lang w:val="en-GB"/>
        </w:rPr>
        <w:instrText xml:space="preserve"> LISTNUM LegalDefault\l 1 </w:instrText>
      </w:r>
      <w:r w:rsidRPr="00036D9A">
        <w:rPr>
          <w:rFonts w:ascii="Times" w:hAnsi="Times"/>
          <w:b/>
          <w:lang w:val="en-GB"/>
        </w:rPr>
        <w:fldChar w:fldCharType="end">
          <w:numberingChange w:id="351" w:author="Author" w:original="106."/>
        </w:fldChar>
      </w:r>
      <w:r w:rsidRPr="00A20470">
        <w:rPr>
          <w:lang w:val="en-GB"/>
        </w:rPr>
        <w:tab/>
        <w:t xml:space="preserve">Tenderers must agree to provide to ECMWF on an annual basis or more frequently, under non-disclosure if required, product roadmap updates. Tenderers must also agree </w:t>
      </w:r>
      <w:r w:rsidR="00A97D70" w:rsidRPr="00A20470">
        <w:rPr>
          <w:lang w:val="en-GB"/>
        </w:rPr>
        <w:t xml:space="preserve">to </w:t>
      </w:r>
      <w:r w:rsidRPr="00A20470">
        <w:rPr>
          <w:lang w:val="en-GB"/>
        </w:rPr>
        <w:t>inform ECMWF when a model</w:t>
      </w:r>
      <w:r w:rsidR="00DE0FC6">
        <w:rPr>
          <w:lang w:val="en-GB"/>
        </w:rPr>
        <w:t xml:space="preserve"> of</w:t>
      </w:r>
      <w:r w:rsidRPr="00A20470">
        <w:rPr>
          <w:lang w:val="en-GB"/>
        </w:rPr>
        <w:t xml:space="preserve"> </w:t>
      </w:r>
      <w:r w:rsidRPr="00A20470">
        <w:rPr>
          <w:b/>
          <w:lang w:val="en-GB"/>
        </w:rPr>
        <w:t>Server</w:t>
      </w:r>
      <w:r w:rsidRPr="00A20470">
        <w:rPr>
          <w:lang w:val="en-GB"/>
        </w:rPr>
        <w:t xml:space="preserve"> purchased by ECMWF is about to reach its </w:t>
      </w:r>
      <w:r w:rsidRPr="0048093C">
        <w:rPr>
          <w:lang w:val="en-GB"/>
        </w:rPr>
        <w:t xml:space="preserve">end of </w:t>
      </w:r>
      <w:r w:rsidR="0048093C">
        <w:rPr>
          <w:lang w:val="en-GB"/>
        </w:rPr>
        <w:t>life</w:t>
      </w:r>
      <w:r w:rsidR="0048093C" w:rsidRPr="00A20470">
        <w:rPr>
          <w:lang w:val="en-GB"/>
        </w:rPr>
        <w:t xml:space="preserve"> </w:t>
      </w:r>
      <w:r w:rsidRPr="00A20470">
        <w:rPr>
          <w:lang w:val="en-GB"/>
        </w:rPr>
        <w:t>in sufficient time to allow additional systems to be purchased if ECMWF so wishes</w:t>
      </w:r>
      <w:r w:rsidR="0048093C">
        <w:rPr>
          <w:lang w:val="en-GB"/>
        </w:rPr>
        <w:t>.</w:t>
      </w:r>
    </w:p>
    <w:p w14:paraId="47E09616" w14:textId="77777777" w:rsidR="00FA537B" w:rsidRPr="00036D9A" w:rsidRDefault="00FA537B" w:rsidP="00A20470">
      <w:pPr>
        <w:tabs>
          <w:tab w:val="left" w:pos="720"/>
        </w:tabs>
        <w:spacing w:before="120" w:line="288" w:lineRule="auto"/>
        <w:ind w:left="720" w:hanging="720"/>
        <w:jc w:val="both"/>
        <w:rPr>
          <w:rFonts w:ascii="Times" w:hAnsi="Times"/>
          <w:lang w:val="en-GB"/>
        </w:rPr>
      </w:pPr>
      <w:r>
        <w:rPr>
          <w:rFonts w:ascii="Times" w:hAnsi="Times"/>
          <w:b/>
          <w:lang w:val="en-GB"/>
        </w:rPr>
        <w:t>H</w:t>
      </w:r>
      <w:r w:rsidRPr="00036D9A">
        <w:rPr>
          <w:rFonts w:ascii="Times" w:hAnsi="Times"/>
          <w:b/>
          <w:lang w:val="en-GB"/>
        </w:rPr>
        <w:t xml:space="preserve"> </w:t>
      </w:r>
      <w:r w:rsidRPr="00036D9A">
        <w:rPr>
          <w:rFonts w:ascii="Times" w:hAnsi="Times"/>
          <w:b/>
          <w:lang w:val="en-GB"/>
        </w:rPr>
        <w:fldChar w:fldCharType="begin"/>
      </w:r>
      <w:r w:rsidRPr="00036D9A">
        <w:rPr>
          <w:rFonts w:ascii="Times" w:hAnsi="Times"/>
          <w:b/>
          <w:lang w:val="en-GB"/>
        </w:rPr>
        <w:instrText xml:space="preserve"> LISTNUM LegalDefault\l 1 </w:instrText>
      </w:r>
      <w:r w:rsidRPr="00036D9A">
        <w:rPr>
          <w:rFonts w:ascii="Times" w:hAnsi="Times"/>
          <w:b/>
          <w:lang w:val="en-GB"/>
        </w:rPr>
        <w:fldChar w:fldCharType="end"/>
      </w:r>
      <w:r w:rsidRPr="00036D9A">
        <w:rPr>
          <w:rFonts w:ascii="Times" w:hAnsi="Times"/>
          <w:lang w:val="en-GB"/>
        </w:rPr>
        <w:tab/>
        <w:t xml:space="preserve">In order to minimise the costs of supporting </w:t>
      </w:r>
      <w:r w:rsidRPr="00A20470">
        <w:rPr>
          <w:rFonts w:ascii="Times" w:hAnsi="Times"/>
          <w:b/>
          <w:lang w:val="en-GB"/>
        </w:rPr>
        <w:t>Servers</w:t>
      </w:r>
      <w:r w:rsidRPr="00036D9A">
        <w:rPr>
          <w:rFonts w:ascii="Times" w:hAnsi="Times"/>
          <w:lang w:val="en-GB"/>
        </w:rPr>
        <w:t xml:space="preserve">, ECMWF wishes to minimise the number of differing types of systems that it purchases, but still spread purchases over the period of the </w:t>
      </w:r>
      <w:r w:rsidR="00A97D70">
        <w:rPr>
          <w:rFonts w:ascii="Times" w:hAnsi="Times"/>
          <w:lang w:val="en-GB"/>
        </w:rPr>
        <w:t>c</w:t>
      </w:r>
      <w:r w:rsidRPr="00036D9A">
        <w:rPr>
          <w:rFonts w:ascii="Times" w:hAnsi="Times"/>
          <w:lang w:val="en-GB"/>
        </w:rPr>
        <w:t>all-</w:t>
      </w:r>
      <w:r w:rsidR="00A97D70">
        <w:rPr>
          <w:rFonts w:ascii="Times" w:hAnsi="Times"/>
          <w:lang w:val="en-GB"/>
        </w:rPr>
        <w:t>o</w:t>
      </w:r>
      <w:r w:rsidRPr="00036D9A">
        <w:rPr>
          <w:rFonts w:ascii="Times" w:hAnsi="Times"/>
          <w:lang w:val="en-GB"/>
        </w:rPr>
        <w:t xml:space="preserve">ff </w:t>
      </w:r>
      <w:r w:rsidR="00A97D70">
        <w:rPr>
          <w:rFonts w:ascii="Times" w:hAnsi="Times"/>
          <w:lang w:val="en-GB"/>
        </w:rPr>
        <w:t>c</w:t>
      </w:r>
      <w:r w:rsidRPr="00036D9A">
        <w:rPr>
          <w:rFonts w:ascii="Times" w:hAnsi="Times"/>
          <w:lang w:val="en-GB"/>
        </w:rPr>
        <w:t>ontract.</w:t>
      </w:r>
      <w:r>
        <w:rPr>
          <w:rFonts w:ascii="Times" w:hAnsi="Times"/>
          <w:lang w:val="en-GB"/>
        </w:rPr>
        <w:t xml:space="preserve"> I</w:t>
      </w:r>
      <w:r w:rsidRPr="00036D9A">
        <w:rPr>
          <w:rFonts w:ascii="Times" w:hAnsi="Times"/>
          <w:lang w:val="en-GB"/>
        </w:rPr>
        <w:t>t is highly desirable that Tenderers can normally offer</w:t>
      </w:r>
      <w:r w:rsidR="004877AF">
        <w:rPr>
          <w:rFonts w:ascii="Times" w:hAnsi="Times"/>
          <w:lang w:val="en-GB"/>
        </w:rPr>
        <w:t>,</w:t>
      </w:r>
      <w:r w:rsidRPr="00036D9A">
        <w:rPr>
          <w:rFonts w:ascii="Times" w:hAnsi="Times"/>
          <w:lang w:val="en-GB"/>
        </w:rPr>
        <w:t xml:space="preserve"> for a period of at least 12 months from the date of General Availability</w:t>
      </w:r>
      <w:r w:rsidR="004877AF">
        <w:rPr>
          <w:rFonts w:ascii="Times" w:hAnsi="Times"/>
          <w:lang w:val="en-GB"/>
        </w:rPr>
        <w:t>,</w:t>
      </w:r>
      <w:r w:rsidRPr="00036D9A">
        <w:rPr>
          <w:rFonts w:ascii="Times" w:hAnsi="Times"/>
          <w:lang w:val="en-GB"/>
        </w:rPr>
        <w:t xml:space="preserve"> models</w:t>
      </w:r>
      <w:r>
        <w:rPr>
          <w:rFonts w:ascii="Times" w:hAnsi="Times"/>
          <w:lang w:val="en-GB"/>
        </w:rPr>
        <w:t xml:space="preserve"> of </w:t>
      </w:r>
      <w:r w:rsidRPr="00A20470">
        <w:rPr>
          <w:rFonts w:ascii="Times" w:hAnsi="Times"/>
          <w:b/>
          <w:lang w:val="en-GB"/>
        </w:rPr>
        <w:t>Servers</w:t>
      </w:r>
      <w:r w:rsidRPr="00036D9A">
        <w:rPr>
          <w:rFonts w:ascii="Times" w:hAnsi="Times"/>
          <w:lang w:val="en-GB"/>
        </w:rPr>
        <w:t xml:space="preserve"> that can use the same system image.</w:t>
      </w:r>
    </w:p>
    <w:p w14:paraId="0DEA9DC4" w14:textId="77777777" w:rsidR="00AA0618" w:rsidRDefault="00AA0618" w:rsidP="00A20470">
      <w:pPr>
        <w:tabs>
          <w:tab w:val="left" w:pos="720"/>
        </w:tabs>
        <w:spacing w:before="120" w:line="288" w:lineRule="auto"/>
        <w:ind w:left="720" w:hanging="720"/>
        <w:jc w:val="both"/>
        <w:rPr>
          <w:rFonts w:ascii="Times" w:hAnsi="Times"/>
          <w:lang w:val="en-GB"/>
        </w:rPr>
      </w:pPr>
      <w:r w:rsidRPr="00A20470">
        <w:rPr>
          <w:rFonts w:ascii="Times" w:hAnsi="Times"/>
          <w:b/>
          <w:lang w:val="en-GB"/>
        </w:rPr>
        <w:t xml:space="preserve">M </w:t>
      </w:r>
      <w:r w:rsidRPr="00A20470">
        <w:rPr>
          <w:rFonts w:ascii="Times" w:hAnsi="Times"/>
          <w:b/>
          <w:lang w:val="en-GB"/>
        </w:rPr>
        <w:fldChar w:fldCharType="begin"/>
      </w:r>
      <w:r w:rsidRPr="00A20470">
        <w:rPr>
          <w:rFonts w:ascii="Times" w:hAnsi="Times"/>
          <w:b/>
          <w:lang w:val="en-GB"/>
        </w:rPr>
        <w:instrText xml:space="preserve"> LISTNUM LegalDefault\l 1 </w:instrText>
      </w:r>
      <w:r w:rsidRPr="00A20470">
        <w:rPr>
          <w:rFonts w:ascii="Times" w:hAnsi="Times"/>
          <w:b/>
          <w:lang w:val="en-GB"/>
        </w:rPr>
        <w:fldChar w:fldCharType="end">
          <w:numberingChange w:id="352" w:author="Author" w:original="108."/>
        </w:fldChar>
      </w:r>
      <w:r w:rsidRPr="00A20470">
        <w:rPr>
          <w:rFonts w:ascii="Times" w:hAnsi="Times"/>
          <w:lang w:val="en-GB"/>
        </w:rPr>
        <w:tab/>
        <w:t>Tenderers must</w:t>
      </w:r>
      <w:r w:rsidR="00FD61DE">
        <w:rPr>
          <w:rFonts w:ascii="Times" w:hAnsi="Times"/>
          <w:lang w:val="en-GB"/>
        </w:rPr>
        <w:t xml:space="preserve"> agree to</w:t>
      </w:r>
      <w:r w:rsidRPr="00A20470">
        <w:rPr>
          <w:rFonts w:ascii="Times" w:hAnsi="Times"/>
          <w:lang w:val="en-GB"/>
        </w:rPr>
        <w:t xml:space="preserve"> deliver</w:t>
      </w:r>
      <w:r w:rsidR="00A36265">
        <w:rPr>
          <w:rFonts w:ascii="Times" w:hAnsi="Times"/>
          <w:lang w:val="en-GB"/>
        </w:rPr>
        <w:t xml:space="preserve">, </w:t>
      </w:r>
      <w:r w:rsidR="00FD61DE">
        <w:rPr>
          <w:rFonts w:ascii="Times" w:hAnsi="Times"/>
          <w:lang w:val="en-GB"/>
        </w:rPr>
        <w:t>if requested by ECMWF</w:t>
      </w:r>
      <w:r w:rsidRPr="00A20470">
        <w:rPr>
          <w:rFonts w:ascii="Times" w:hAnsi="Times"/>
          <w:lang w:val="en-GB"/>
        </w:rPr>
        <w:t xml:space="preserve">, a demonstration model of the offered </w:t>
      </w:r>
      <w:r w:rsidRPr="00A20470">
        <w:rPr>
          <w:rFonts w:ascii="Times" w:hAnsi="Times"/>
          <w:b/>
          <w:lang w:val="en-GB"/>
        </w:rPr>
        <w:t>Servers</w:t>
      </w:r>
      <w:r w:rsidR="00A36265">
        <w:rPr>
          <w:rFonts w:ascii="Times" w:hAnsi="Times"/>
          <w:lang w:val="en-GB"/>
        </w:rPr>
        <w:t xml:space="preserve"> on free loan</w:t>
      </w:r>
      <w:r w:rsidRPr="00A20470">
        <w:rPr>
          <w:rFonts w:ascii="Times" w:hAnsi="Times"/>
          <w:lang w:val="en-GB"/>
        </w:rPr>
        <w:t>, technically as close as possible in all aspects to the equipment</w:t>
      </w:r>
      <w:r w:rsidR="00991046">
        <w:rPr>
          <w:rFonts w:ascii="Times" w:hAnsi="Times"/>
          <w:lang w:val="en-GB"/>
        </w:rPr>
        <w:t xml:space="preserve"> tendered for the </w:t>
      </w:r>
      <w:r w:rsidR="005958D4" w:rsidRPr="009A797F">
        <w:rPr>
          <w:b/>
          <w:szCs w:val="22"/>
        </w:rPr>
        <w:t>Initial Acquisition</w:t>
      </w:r>
      <w:r w:rsidRPr="00A20470">
        <w:rPr>
          <w:rFonts w:ascii="Times" w:hAnsi="Times"/>
          <w:lang w:val="en-GB"/>
        </w:rPr>
        <w:t>.</w:t>
      </w:r>
      <w:r w:rsidR="00A97D70">
        <w:rPr>
          <w:rFonts w:ascii="Times" w:hAnsi="Times"/>
          <w:lang w:val="en-GB"/>
        </w:rPr>
        <w:t xml:space="preserve"> </w:t>
      </w:r>
      <w:r w:rsidR="00A97D70" w:rsidRPr="005134B8">
        <w:rPr>
          <w:rFonts w:ascii="Times" w:hAnsi="Times"/>
          <w:lang w:val="en-GB"/>
        </w:rPr>
        <w:t>The demonstration equipment</w:t>
      </w:r>
      <w:r w:rsidR="00A97D70" w:rsidRPr="005134B8" w:rsidDel="001E67F8">
        <w:rPr>
          <w:rFonts w:ascii="Times" w:hAnsi="Times"/>
          <w:lang w:val="en-GB"/>
        </w:rPr>
        <w:t xml:space="preserve"> </w:t>
      </w:r>
      <w:r w:rsidR="00A97D70" w:rsidRPr="005134B8">
        <w:rPr>
          <w:rFonts w:ascii="Times" w:hAnsi="Times"/>
          <w:lang w:val="en-GB"/>
        </w:rPr>
        <w:t xml:space="preserve">will be kept by ECMWF for a maximum of </w:t>
      </w:r>
      <w:r w:rsidR="00736DC9">
        <w:rPr>
          <w:rFonts w:ascii="Times" w:hAnsi="Times"/>
          <w:lang w:val="en-GB"/>
        </w:rPr>
        <w:t>3</w:t>
      </w:r>
      <w:r w:rsidR="00A97D70" w:rsidRPr="005134B8">
        <w:rPr>
          <w:rFonts w:ascii="Times" w:hAnsi="Times"/>
          <w:lang w:val="en-GB"/>
        </w:rPr>
        <w:t xml:space="preserve"> months from the </w:t>
      </w:r>
      <w:r w:rsidR="0048093C">
        <w:rPr>
          <w:rFonts w:ascii="Times" w:hAnsi="Times"/>
          <w:lang w:val="en-GB"/>
        </w:rPr>
        <w:t>delivery</w:t>
      </w:r>
      <w:r w:rsidR="00855AE2">
        <w:rPr>
          <w:rFonts w:ascii="Times" w:hAnsi="Times"/>
          <w:lang w:val="en-GB"/>
        </w:rPr>
        <w:t xml:space="preserve"> date</w:t>
      </w:r>
      <w:r w:rsidR="00A97D70" w:rsidRPr="005134B8">
        <w:rPr>
          <w:rFonts w:ascii="Times" w:hAnsi="Times"/>
          <w:lang w:val="en-GB"/>
        </w:rPr>
        <w:t>, during which time ECMWF will be responsible for its safe keeping.</w:t>
      </w:r>
    </w:p>
    <w:p w14:paraId="7CB31E86" w14:textId="77777777" w:rsidR="00FA537B" w:rsidRPr="00A20470" w:rsidRDefault="00FA537B" w:rsidP="00A20470">
      <w:pPr>
        <w:tabs>
          <w:tab w:val="left" w:pos="3880"/>
        </w:tabs>
        <w:spacing w:line="288" w:lineRule="auto"/>
        <w:rPr>
          <w:rFonts w:ascii="Times" w:hAnsi="Times"/>
          <w:lang w:val="en-GB"/>
        </w:rPr>
      </w:pPr>
    </w:p>
    <w:p w14:paraId="7EA6EEF7" w14:textId="77777777" w:rsidR="00FA537B" w:rsidRPr="00A20470" w:rsidRDefault="00FA537B" w:rsidP="00FA537B">
      <w:pPr>
        <w:keepNext/>
        <w:widowControl/>
        <w:numPr>
          <w:ilvl w:val="1"/>
          <w:numId w:val="5"/>
        </w:numPr>
        <w:spacing w:before="180" w:line="288" w:lineRule="auto"/>
        <w:jc w:val="both"/>
        <w:outlineLvl w:val="1"/>
        <w:rPr>
          <w:b/>
          <w:lang w:val="en-GB"/>
        </w:rPr>
      </w:pPr>
      <w:bookmarkStart w:id="353" w:name="_Toc391046412"/>
      <w:bookmarkStart w:id="354" w:name="_Toc389127716"/>
      <w:bookmarkStart w:id="355" w:name="_Toc390267365"/>
      <w:bookmarkStart w:id="356" w:name="_Ref392600451"/>
      <w:bookmarkStart w:id="357" w:name="_Toc392769610"/>
      <w:r w:rsidRPr="00A20470">
        <w:rPr>
          <w:b/>
          <w:lang w:val="en-GB"/>
        </w:rPr>
        <w:t>Specific Requirements for Servers</w:t>
      </w:r>
      <w:bookmarkEnd w:id="353"/>
      <w:bookmarkEnd w:id="354"/>
      <w:bookmarkEnd w:id="355"/>
      <w:bookmarkEnd w:id="356"/>
      <w:bookmarkEnd w:id="357"/>
    </w:p>
    <w:p w14:paraId="652A7656" w14:textId="77777777" w:rsidR="00FA537B" w:rsidRPr="00036D9A" w:rsidRDefault="00FA537B" w:rsidP="000849D4">
      <w:pPr>
        <w:tabs>
          <w:tab w:val="left" w:pos="720"/>
        </w:tabs>
        <w:spacing w:before="120" w:after="120" w:line="288" w:lineRule="auto"/>
        <w:ind w:left="720" w:hanging="720"/>
        <w:jc w:val="both"/>
        <w:rPr>
          <w:rFonts w:ascii="Times" w:hAnsi="Times"/>
          <w:lang w:val="en-GB"/>
        </w:rPr>
      </w:pPr>
      <w:r w:rsidRPr="00036D9A">
        <w:rPr>
          <w:rFonts w:ascii="Times" w:hAnsi="Times"/>
          <w:b/>
          <w:lang w:val="en-GB"/>
        </w:rPr>
        <w:t xml:space="preserve">M </w:t>
      </w:r>
      <w:r w:rsidRPr="00036D9A">
        <w:rPr>
          <w:rFonts w:ascii="Times" w:hAnsi="Times"/>
          <w:b/>
          <w:lang w:val="en-GB"/>
        </w:rPr>
        <w:fldChar w:fldCharType="begin"/>
      </w:r>
      <w:r w:rsidRPr="00036D9A">
        <w:rPr>
          <w:rFonts w:ascii="Times" w:hAnsi="Times"/>
          <w:b/>
          <w:lang w:val="en-GB"/>
        </w:rPr>
        <w:instrText xml:space="preserve"> LISTNUM LegalDefault\l 1 </w:instrText>
      </w:r>
      <w:r w:rsidRPr="00036D9A">
        <w:rPr>
          <w:rFonts w:ascii="Times" w:hAnsi="Times"/>
          <w:b/>
          <w:lang w:val="en-GB"/>
        </w:rPr>
        <w:fldChar w:fldCharType="end">
          <w:numberingChange w:id="358" w:author="Author" w:original="109."/>
        </w:fldChar>
      </w:r>
      <w:r w:rsidRPr="00036D9A">
        <w:rPr>
          <w:rFonts w:ascii="Times" w:hAnsi="Times"/>
          <w:b/>
          <w:lang w:val="en-GB"/>
        </w:rPr>
        <w:tab/>
      </w:r>
      <w:r w:rsidR="00736DC9">
        <w:rPr>
          <w:rFonts w:ascii="Times" w:hAnsi="Times"/>
          <w:lang w:val="en-GB"/>
        </w:rPr>
        <w:t xml:space="preserve">Tenderers must provide a quote for an </w:t>
      </w:r>
      <w:r w:rsidR="005958D4" w:rsidRPr="009A797F">
        <w:rPr>
          <w:b/>
          <w:szCs w:val="22"/>
        </w:rPr>
        <w:t>Initial Acquisition</w:t>
      </w:r>
      <w:r w:rsidR="005958D4" w:rsidRPr="005A308D">
        <w:rPr>
          <w:szCs w:val="22"/>
        </w:rPr>
        <w:t xml:space="preserve"> </w:t>
      </w:r>
      <w:r w:rsidR="00736DC9">
        <w:rPr>
          <w:rFonts w:ascii="Times" w:hAnsi="Times"/>
          <w:lang w:val="en-GB"/>
        </w:rPr>
        <w:t>of 20</w:t>
      </w:r>
      <w:r w:rsidR="003E6559">
        <w:rPr>
          <w:rFonts w:ascii="Times" w:hAnsi="Times"/>
          <w:lang w:val="en-GB"/>
        </w:rPr>
        <w:t xml:space="preserve"> </w:t>
      </w:r>
      <w:r w:rsidR="00736DC9">
        <w:rPr>
          <w:rFonts w:ascii="Times" w:hAnsi="Times"/>
          <w:b/>
          <w:lang w:val="en-GB"/>
        </w:rPr>
        <w:t>Servers</w:t>
      </w:r>
      <w:r w:rsidR="00BE1212" w:rsidRPr="000849D4">
        <w:rPr>
          <w:rFonts w:ascii="Times" w:hAnsi="Times"/>
          <w:lang w:val="en-GB"/>
        </w:rPr>
        <w:t>,</w:t>
      </w:r>
      <w:r w:rsidR="00BE1212">
        <w:rPr>
          <w:rFonts w:ascii="Times" w:hAnsi="Times"/>
          <w:lang w:val="en-GB"/>
        </w:rPr>
        <w:t xml:space="preserve"> all of the same model,</w:t>
      </w:r>
      <w:r w:rsidR="00736DC9">
        <w:rPr>
          <w:rFonts w:ascii="Times" w:hAnsi="Times"/>
          <w:lang w:val="en-GB"/>
        </w:rPr>
        <w:t xml:space="preserve"> which comply with the requirements</w:t>
      </w:r>
      <w:r w:rsidR="00026D5F">
        <w:rPr>
          <w:rFonts w:ascii="Times" w:hAnsi="Times"/>
          <w:lang w:val="en-GB"/>
        </w:rPr>
        <w:t xml:space="preserve"> below. The quote must include the technical specifications of the model of server proposed.</w:t>
      </w:r>
    </w:p>
    <w:tbl>
      <w:tblPr>
        <w:tblStyle w:val="TableGrid"/>
        <w:tblW w:w="9027" w:type="dxa"/>
        <w:tblInd w:w="720" w:type="dxa"/>
        <w:tblLook w:val="01E0" w:firstRow="1" w:lastRow="1" w:firstColumn="1" w:lastColumn="1" w:noHBand="0" w:noVBand="0"/>
      </w:tblPr>
      <w:tblGrid>
        <w:gridCol w:w="3074"/>
        <w:gridCol w:w="5953"/>
      </w:tblGrid>
      <w:tr w:rsidR="00FA537B" w:rsidRPr="00036D9A" w14:paraId="0338B56E" w14:textId="77777777" w:rsidTr="00A20470">
        <w:tc>
          <w:tcPr>
            <w:tcW w:w="3074" w:type="dxa"/>
            <w:vAlign w:val="center"/>
          </w:tcPr>
          <w:p w14:paraId="290A9DC8" w14:textId="77777777" w:rsidR="00FA537B" w:rsidRPr="00036D9A" w:rsidRDefault="00FA537B" w:rsidP="00A379E2">
            <w:pPr>
              <w:widowControl/>
              <w:spacing w:before="240" w:line="288" w:lineRule="auto"/>
              <w:rPr>
                <w:lang w:val="en-GB"/>
              </w:rPr>
            </w:pPr>
            <w:r w:rsidRPr="00036D9A">
              <w:rPr>
                <w:b/>
                <w:lang w:val="en-GB"/>
              </w:rPr>
              <w:t>Feature</w:t>
            </w:r>
          </w:p>
        </w:tc>
        <w:tc>
          <w:tcPr>
            <w:tcW w:w="5953" w:type="dxa"/>
          </w:tcPr>
          <w:p w14:paraId="1753C1A6" w14:textId="77777777" w:rsidR="00FA537B" w:rsidRPr="00036D9A" w:rsidRDefault="00FA537B" w:rsidP="00A379E2">
            <w:pPr>
              <w:widowControl/>
              <w:spacing w:before="240" w:line="288" w:lineRule="auto"/>
              <w:jc w:val="both"/>
              <w:rPr>
                <w:lang w:val="en-GB"/>
              </w:rPr>
            </w:pPr>
            <w:r w:rsidRPr="00036D9A">
              <w:rPr>
                <w:b/>
                <w:lang w:val="en-GB"/>
              </w:rPr>
              <w:t xml:space="preserve">Requirement </w:t>
            </w:r>
          </w:p>
        </w:tc>
      </w:tr>
      <w:tr w:rsidR="00FA537B" w:rsidRPr="00036D9A" w14:paraId="11B87316" w14:textId="77777777" w:rsidTr="00A20470">
        <w:tc>
          <w:tcPr>
            <w:tcW w:w="3074" w:type="dxa"/>
            <w:vAlign w:val="center"/>
          </w:tcPr>
          <w:p w14:paraId="3194F250" w14:textId="77777777" w:rsidR="00FA537B" w:rsidRPr="00036D9A" w:rsidRDefault="00FA537B" w:rsidP="00A379E2">
            <w:pPr>
              <w:widowControl/>
              <w:spacing w:before="240" w:line="288" w:lineRule="auto"/>
              <w:rPr>
                <w:lang w:val="en-GB"/>
              </w:rPr>
            </w:pPr>
            <w:r w:rsidRPr="00036D9A">
              <w:rPr>
                <w:lang w:val="en-GB"/>
              </w:rPr>
              <w:t>Processor architecture</w:t>
            </w:r>
            <w:r w:rsidR="0060592E">
              <w:rPr>
                <w:lang w:val="en-GB"/>
              </w:rPr>
              <w:t>:</w:t>
            </w:r>
          </w:p>
        </w:tc>
        <w:tc>
          <w:tcPr>
            <w:tcW w:w="5953" w:type="dxa"/>
          </w:tcPr>
          <w:p w14:paraId="3A20A721" w14:textId="77777777" w:rsidR="00FA537B" w:rsidRPr="00036D9A" w:rsidRDefault="00FA537B" w:rsidP="00A379E2">
            <w:pPr>
              <w:widowControl/>
              <w:spacing w:before="240" w:line="288" w:lineRule="auto"/>
              <w:jc w:val="both"/>
              <w:rPr>
                <w:lang w:val="en-GB"/>
              </w:rPr>
            </w:pPr>
            <w:r w:rsidRPr="00036D9A">
              <w:rPr>
                <w:lang w:val="en-GB"/>
              </w:rPr>
              <w:t>Processor capable of running Microsoft Windows Server 20</w:t>
            </w:r>
            <w:r>
              <w:rPr>
                <w:lang w:val="en-GB"/>
              </w:rPr>
              <w:t>12 64-B</w:t>
            </w:r>
            <w:r w:rsidRPr="00036D9A">
              <w:rPr>
                <w:lang w:val="en-GB"/>
              </w:rPr>
              <w:t>it Edition</w:t>
            </w:r>
            <w:r>
              <w:rPr>
                <w:lang w:val="en-GB"/>
              </w:rPr>
              <w:t xml:space="preserve"> and Red Hat Enterprise Linux 6.4 64-bit</w:t>
            </w:r>
            <w:r w:rsidR="00C25FE0">
              <w:rPr>
                <w:lang w:val="en-GB"/>
              </w:rPr>
              <w:t>.</w:t>
            </w:r>
          </w:p>
        </w:tc>
      </w:tr>
      <w:tr w:rsidR="00FA537B" w:rsidRPr="00036D9A" w14:paraId="1ECAFFD7" w14:textId="77777777" w:rsidTr="00A20470">
        <w:tc>
          <w:tcPr>
            <w:tcW w:w="3074" w:type="dxa"/>
            <w:vAlign w:val="center"/>
          </w:tcPr>
          <w:p w14:paraId="6C23BB27" w14:textId="77777777" w:rsidR="00FA537B" w:rsidRPr="00036D9A" w:rsidRDefault="00FA537B" w:rsidP="00A379E2">
            <w:pPr>
              <w:widowControl/>
              <w:spacing w:before="240" w:line="288" w:lineRule="auto"/>
            </w:pPr>
            <w:r w:rsidRPr="00036D9A">
              <w:t>Minimum system performance</w:t>
            </w:r>
            <w:r w:rsidR="0060592E">
              <w:t>:</w:t>
            </w:r>
            <w:r w:rsidRPr="00036D9A">
              <w:t xml:space="preserve"> </w:t>
            </w:r>
          </w:p>
        </w:tc>
        <w:tc>
          <w:tcPr>
            <w:tcW w:w="5953" w:type="dxa"/>
            <w:vAlign w:val="center"/>
          </w:tcPr>
          <w:p w14:paraId="31CFAECC" w14:textId="77777777" w:rsidR="00FA537B" w:rsidRPr="00036D9A" w:rsidRDefault="00FA537B" w:rsidP="00A379E2">
            <w:pPr>
              <w:widowControl/>
              <w:spacing w:before="120" w:after="120" w:line="240" w:lineRule="auto"/>
              <w:rPr>
                <w:lang w:val="en-GB"/>
              </w:rPr>
            </w:pPr>
            <w:r w:rsidRPr="00036D9A">
              <w:rPr>
                <w:lang w:val="en-GB"/>
              </w:rPr>
              <w:t>The system must have:</w:t>
            </w:r>
          </w:p>
          <w:p w14:paraId="077183AE" w14:textId="77777777" w:rsidR="00FA537B" w:rsidRPr="00036D9A" w:rsidRDefault="00FA537B" w:rsidP="00FA537B">
            <w:pPr>
              <w:widowControl/>
              <w:numPr>
                <w:ilvl w:val="0"/>
                <w:numId w:val="31"/>
              </w:numPr>
              <w:spacing w:before="120" w:after="120" w:line="240" w:lineRule="auto"/>
              <w:rPr>
                <w:lang w:val="en-GB"/>
              </w:rPr>
            </w:pPr>
            <w:r w:rsidRPr="00036D9A">
              <w:rPr>
                <w:lang w:val="en-GB"/>
              </w:rPr>
              <w:t xml:space="preserve">SPECint_rate_base2006: no less than </w:t>
            </w:r>
            <w:r>
              <w:rPr>
                <w:lang w:val="en-GB"/>
              </w:rPr>
              <w:t>208</w:t>
            </w:r>
            <w:r w:rsidR="00C25FE0">
              <w:rPr>
                <w:lang w:val="en-GB"/>
              </w:rPr>
              <w:t>;</w:t>
            </w:r>
          </w:p>
          <w:p w14:paraId="28D56D33" w14:textId="77777777" w:rsidR="00FA537B" w:rsidRPr="00036D9A" w:rsidRDefault="00FA537B" w:rsidP="00FA537B">
            <w:pPr>
              <w:widowControl/>
              <w:numPr>
                <w:ilvl w:val="0"/>
                <w:numId w:val="31"/>
              </w:numPr>
              <w:spacing w:before="120" w:after="120" w:line="240" w:lineRule="auto"/>
              <w:rPr>
                <w:lang w:val="en-GB"/>
              </w:rPr>
            </w:pPr>
            <w:r w:rsidRPr="00036D9A">
              <w:rPr>
                <w:lang w:val="en-GB"/>
              </w:rPr>
              <w:t xml:space="preserve">SPECfp_rate_base2006: no less than </w:t>
            </w:r>
            <w:r>
              <w:rPr>
                <w:lang w:val="en-GB"/>
              </w:rPr>
              <w:t>184</w:t>
            </w:r>
            <w:r w:rsidR="00C25FE0">
              <w:rPr>
                <w:lang w:val="en-GB"/>
              </w:rPr>
              <w:t>.</w:t>
            </w:r>
          </w:p>
        </w:tc>
      </w:tr>
      <w:tr w:rsidR="00FA537B" w:rsidRPr="00036D9A" w14:paraId="3945C0D8" w14:textId="77777777" w:rsidTr="00A20470">
        <w:tc>
          <w:tcPr>
            <w:tcW w:w="3074" w:type="dxa"/>
            <w:vAlign w:val="center"/>
          </w:tcPr>
          <w:p w14:paraId="6CC5AB6D" w14:textId="77777777" w:rsidR="00FA537B" w:rsidRPr="00036D9A" w:rsidRDefault="00FA537B" w:rsidP="00A379E2">
            <w:pPr>
              <w:widowControl/>
              <w:spacing w:before="240" w:line="288" w:lineRule="auto"/>
            </w:pPr>
            <w:r w:rsidRPr="00036D9A">
              <w:t>Memory</w:t>
            </w:r>
            <w:r w:rsidR="0060592E">
              <w:t>:</w:t>
            </w:r>
          </w:p>
        </w:tc>
        <w:tc>
          <w:tcPr>
            <w:tcW w:w="5953" w:type="dxa"/>
          </w:tcPr>
          <w:p w14:paraId="764E6A02" w14:textId="77777777" w:rsidR="00FA537B" w:rsidRPr="00036D9A" w:rsidRDefault="00FA537B" w:rsidP="00A379E2">
            <w:pPr>
              <w:widowControl/>
              <w:spacing w:before="240" w:line="288" w:lineRule="auto"/>
              <w:jc w:val="both"/>
              <w:rPr>
                <w:lang w:val="en-GB"/>
              </w:rPr>
            </w:pPr>
            <w:r>
              <w:rPr>
                <w:lang w:val="en-GB"/>
              </w:rPr>
              <w:t>64</w:t>
            </w:r>
            <w:r w:rsidRPr="00036D9A">
              <w:rPr>
                <w:lang w:val="en-GB"/>
              </w:rPr>
              <w:t xml:space="preserve"> </w:t>
            </w:r>
            <w:proofErr w:type="spellStart"/>
            <w:r w:rsidRPr="00036D9A">
              <w:rPr>
                <w:lang w:val="en-GB"/>
              </w:rPr>
              <w:t>G</w:t>
            </w:r>
            <w:r>
              <w:rPr>
                <w:lang w:val="en-GB"/>
              </w:rPr>
              <w:t>i</w:t>
            </w:r>
            <w:r w:rsidRPr="00036D9A">
              <w:rPr>
                <w:lang w:val="en-GB"/>
              </w:rPr>
              <w:t>B</w:t>
            </w:r>
            <w:proofErr w:type="spellEnd"/>
            <w:r w:rsidRPr="00036D9A">
              <w:rPr>
                <w:lang w:val="en-GB"/>
              </w:rPr>
              <w:t xml:space="preserve">, upgradeable to at least </w:t>
            </w:r>
            <w:r>
              <w:rPr>
                <w:lang w:val="en-GB"/>
              </w:rPr>
              <w:t xml:space="preserve">512 </w:t>
            </w:r>
            <w:proofErr w:type="spellStart"/>
            <w:r w:rsidRPr="00036D9A">
              <w:rPr>
                <w:lang w:val="en-GB"/>
              </w:rPr>
              <w:t>G</w:t>
            </w:r>
            <w:r>
              <w:rPr>
                <w:lang w:val="en-GB"/>
              </w:rPr>
              <w:t>i</w:t>
            </w:r>
            <w:r w:rsidRPr="00036D9A">
              <w:rPr>
                <w:lang w:val="en-GB"/>
              </w:rPr>
              <w:t>B</w:t>
            </w:r>
            <w:r w:rsidR="00C25FE0">
              <w:rPr>
                <w:lang w:val="en-GB"/>
              </w:rPr>
              <w:t>.</w:t>
            </w:r>
            <w:proofErr w:type="spellEnd"/>
          </w:p>
        </w:tc>
      </w:tr>
      <w:tr w:rsidR="00FA537B" w:rsidRPr="00036D9A" w14:paraId="3699BA05" w14:textId="77777777" w:rsidTr="00A20470">
        <w:tc>
          <w:tcPr>
            <w:tcW w:w="3074" w:type="dxa"/>
            <w:vAlign w:val="center"/>
          </w:tcPr>
          <w:p w14:paraId="4403EA85" w14:textId="77777777" w:rsidR="00FA537B" w:rsidRPr="00036D9A" w:rsidRDefault="00FA537B" w:rsidP="00A379E2">
            <w:pPr>
              <w:widowControl/>
              <w:spacing w:before="240" w:line="288" w:lineRule="auto"/>
            </w:pPr>
            <w:r w:rsidRPr="00036D9A">
              <w:t>Disk Drives</w:t>
            </w:r>
            <w:r w:rsidR="0060592E">
              <w:t>:</w:t>
            </w:r>
          </w:p>
        </w:tc>
        <w:tc>
          <w:tcPr>
            <w:tcW w:w="5953" w:type="dxa"/>
          </w:tcPr>
          <w:p w14:paraId="6548D82A" w14:textId="77777777" w:rsidR="00FA537B" w:rsidRPr="00036D9A" w:rsidRDefault="00FA537B">
            <w:pPr>
              <w:widowControl/>
              <w:spacing w:before="240" w:line="288" w:lineRule="auto"/>
              <w:jc w:val="both"/>
              <w:rPr>
                <w:lang w:val="en-GB"/>
              </w:rPr>
            </w:pPr>
            <w:r w:rsidRPr="00036D9A">
              <w:rPr>
                <w:lang w:val="en-GB"/>
              </w:rPr>
              <w:t xml:space="preserve">At least </w:t>
            </w:r>
            <w:r>
              <w:rPr>
                <w:lang w:val="en-GB"/>
              </w:rPr>
              <w:t>2 hot swappable SAS</w:t>
            </w:r>
            <w:r w:rsidRPr="00036D9A">
              <w:rPr>
                <w:lang w:val="en-GB"/>
              </w:rPr>
              <w:t xml:space="preserve"> disks, each with a capacity of at least </w:t>
            </w:r>
            <w:r w:rsidR="00A433E2">
              <w:rPr>
                <w:lang w:val="en-GB"/>
              </w:rPr>
              <w:t>500</w:t>
            </w:r>
            <w:r>
              <w:rPr>
                <w:lang w:val="en-GB"/>
              </w:rPr>
              <w:t xml:space="preserve"> </w:t>
            </w:r>
            <w:r w:rsidR="00A433E2">
              <w:rPr>
                <w:lang w:val="en-GB"/>
              </w:rPr>
              <w:t>G</w:t>
            </w:r>
            <w:r w:rsidRPr="00036D9A">
              <w:rPr>
                <w:lang w:val="en-GB"/>
              </w:rPr>
              <w:t>B</w:t>
            </w:r>
            <w:r w:rsidR="00C25FE0">
              <w:rPr>
                <w:lang w:val="en-GB"/>
              </w:rPr>
              <w:t>.</w:t>
            </w:r>
          </w:p>
        </w:tc>
      </w:tr>
      <w:tr w:rsidR="00FA537B" w:rsidRPr="00036D9A" w14:paraId="0A94C35C" w14:textId="77777777" w:rsidTr="00A20470">
        <w:tc>
          <w:tcPr>
            <w:tcW w:w="3074" w:type="dxa"/>
            <w:vAlign w:val="center"/>
          </w:tcPr>
          <w:p w14:paraId="428227D6" w14:textId="77777777" w:rsidR="00FA537B" w:rsidRPr="00036D9A" w:rsidRDefault="00FA537B" w:rsidP="00A379E2">
            <w:pPr>
              <w:widowControl/>
              <w:spacing w:before="240" w:line="288" w:lineRule="auto"/>
            </w:pPr>
            <w:r w:rsidRPr="00036D9A">
              <w:t>Disk Bays</w:t>
            </w:r>
            <w:r w:rsidR="0060592E">
              <w:t>:</w:t>
            </w:r>
          </w:p>
        </w:tc>
        <w:tc>
          <w:tcPr>
            <w:tcW w:w="5953" w:type="dxa"/>
          </w:tcPr>
          <w:p w14:paraId="163F044D" w14:textId="77777777" w:rsidR="00FA537B" w:rsidRPr="00036D9A" w:rsidRDefault="00FA537B" w:rsidP="00A379E2">
            <w:pPr>
              <w:widowControl/>
              <w:spacing w:before="240" w:line="288" w:lineRule="auto"/>
              <w:rPr>
                <w:lang w:val="en-GB"/>
              </w:rPr>
            </w:pPr>
            <w:r w:rsidRPr="00036D9A">
              <w:rPr>
                <w:lang w:val="en-GB"/>
              </w:rPr>
              <w:t>At least 2 unoccupied drive bays with connectors to allow additional disks to be installed in these bays</w:t>
            </w:r>
            <w:r w:rsidR="00C25FE0">
              <w:rPr>
                <w:lang w:val="en-GB"/>
              </w:rPr>
              <w:t>.</w:t>
            </w:r>
          </w:p>
        </w:tc>
      </w:tr>
      <w:tr w:rsidR="00FA537B" w:rsidRPr="00036D9A" w14:paraId="6FBE6B4E" w14:textId="77777777" w:rsidTr="00A20470">
        <w:tc>
          <w:tcPr>
            <w:tcW w:w="3074" w:type="dxa"/>
            <w:vAlign w:val="center"/>
          </w:tcPr>
          <w:p w14:paraId="08175B8B" w14:textId="77777777" w:rsidR="00FA537B" w:rsidRPr="00036D9A" w:rsidRDefault="00FA537B" w:rsidP="00A379E2">
            <w:pPr>
              <w:widowControl/>
              <w:spacing w:before="240" w:line="288" w:lineRule="auto"/>
            </w:pPr>
            <w:r w:rsidRPr="00036D9A">
              <w:t>RAID for internal disks</w:t>
            </w:r>
            <w:r w:rsidR="0060592E">
              <w:t>:</w:t>
            </w:r>
          </w:p>
        </w:tc>
        <w:tc>
          <w:tcPr>
            <w:tcW w:w="5953" w:type="dxa"/>
          </w:tcPr>
          <w:p w14:paraId="031FA30A" w14:textId="77777777" w:rsidR="00FA537B" w:rsidRPr="00036D9A" w:rsidRDefault="00FA537B" w:rsidP="00A379E2">
            <w:pPr>
              <w:widowControl/>
              <w:spacing w:before="240" w:line="288" w:lineRule="auto"/>
              <w:jc w:val="both"/>
              <w:rPr>
                <w:lang w:val="en-GB"/>
              </w:rPr>
            </w:pPr>
            <w:r w:rsidRPr="00036D9A">
              <w:rPr>
                <w:lang w:val="en-GB"/>
              </w:rPr>
              <w:t>Support for RAID 1</w:t>
            </w:r>
            <w:r w:rsidR="00C25FE0">
              <w:rPr>
                <w:lang w:val="en-GB"/>
              </w:rPr>
              <w:t>.</w:t>
            </w:r>
          </w:p>
        </w:tc>
      </w:tr>
      <w:tr w:rsidR="00FA537B" w:rsidRPr="00036D9A" w14:paraId="4513C9E4" w14:textId="77777777" w:rsidTr="00A20470">
        <w:tc>
          <w:tcPr>
            <w:tcW w:w="3074" w:type="dxa"/>
            <w:vAlign w:val="center"/>
          </w:tcPr>
          <w:p w14:paraId="772783C6" w14:textId="77777777" w:rsidR="00FA537B" w:rsidRPr="00036D9A" w:rsidRDefault="00FA537B" w:rsidP="00A379E2">
            <w:pPr>
              <w:widowControl/>
              <w:spacing w:before="240" w:line="288" w:lineRule="auto"/>
            </w:pPr>
            <w:r w:rsidRPr="00036D9A">
              <w:t>Network Interfaces</w:t>
            </w:r>
            <w:r w:rsidR="0060592E">
              <w:t>:</w:t>
            </w:r>
          </w:p>
        </w:tc>
        <w:tc>
          <w:tcPr>
            <w:tcW w:w="5953" w:type="dxa"/>
          </w:tcPr>
          <w:p w14:paraId="41F73E09" w14:textId="77777777" w:rsidR="00FA537B" w:rsidRPr="00036D9A" w:rsidRDefault="00FA537B" w:rsidP="00A379E2">
            <w:pPr>
              <w:widowControl/>
              <w:spacing w:before="240" w:line="288" w:lineRule="auto"/>
              <w:jc w:val="both"/>
              <w:rPr>
                <w:lang w:val="en-GB"/>
              </w:rPr>
            </w:pPr>
            <w:r w:rsidRPr="00036D9A">
              <w:rPr>
                <w:lang w:val="en-GB"/>
              </w:rPr>
              <w:t>Min</w:t>
            </w:r>
            <w:r>
              <w:rPr>
                <w:lang w:val="en-GB"/>
              </w:rPr>
              <w:t xml:space="preserve">imum </w:t>
            </w:r>
            <w:r w:rsidRPr="00036D9A">
              <w:rPr>
                <w:lang w:val="en-GB"/>
              </w:rPr>
              <w:t>of 2</w:t>
            </w:r>
            <w:r>
              <w:rPr>
                <w:lang w:val="en-GB"/>
              </w:rPr>
              <w:t xml:space="preserve"> on board</w:t>
            </w:r>
            <w:r w:rsidRPr="00036D9A">
              <w:rPr>
                <w:lang w:val="en-GB"/>
              </w:rPr>
              <w:t xml:space="preserve"> 1</w:t>
            </w:r>
            <w:r>
              <w:rPr>
                <w:lang w:val="en-GB"/>
              </w:rPr>
              <w:t xml:space="preserve"> </w:t>
            </w:r>
            <w:proofErr w:type="spellStart"/>
            <w:r>
              <w:rPr>
                <w:lang w:val="en-GB"/>
              </w:rPr>
              <w:t>Gib</w:t>
            </w:r>
            <w:proofErr w:type="spellEnd"/>
            <w:r>
              <w:rPr>
                <w:lang w:val="en-GB"/>
              </w:rPr>
              <w:t>/s</w:t>
            </w:r>
            <w:r w:rsidRPr="00036D9A">
              <w:rPr>
                <w:lang w:val="en-GB"/>
              </w:rPr>
              <w:t xml:space="preserve"> </w:t>
            </w:r>
            <w:proofErr w:type="spellStart"/>
            <w:r w:rsidRPr="00036D9A">
              <w:rPr>
                <w:lang w:val="en-GB"/>
              </w:rPr>
              <w:t>BaseT</w:t>
            </w:r>
            <w:proofErr w:type="spellEnd"/>
            <w:r w:rsidRPr="00036D9A">
              <w:rPr>
                <w:lang w:val="en-GB"/>
              </w:rPr>
              <w:t xml:space="preserve"> Ethernet</w:t>
            </w:r>
            <w:r>
              <w:rPr>
                <w:lang w:val="en-GB"/>
              </w:rPr>
              <w:t xml:space="preserve"> interfaces</w:t>
            </w:r>
            <w:r w:rsidRPr="00036D9A">
              <w:rPr>
                <w:lang w:val="en-GB"/>
              </w:rPr>
              <w:t xml:space="preserve"> </w:t>
            </w:r>
            <w:r>
              <w:rPr>
                <w:lang w:val="en-GB"/>
              </w:rPr>
              <w:t xml:space="preserve">capable of </w:t>
            </w:r>
            <w:r w:rsidRPr="00036D9A">
              <w:rPr>
                <w:lang w:val="en-GB"/>
              </w:rPr>
              <w:t xml:space="preserve">Wake-on-LAN </w:t>
            </w:r>
            <w:r>
              <w:rPr>
                <w:lang w:val="en-GB"/>
              </w:rPr>
              <w:t>and PXE booting</w:t>
            </w:r>
            <w:r w:rsidR="00C25FE0">
              <w:rPr>
                <w:lang w:val="en-GB"/>
              </w:rPr>
              <w:t>.</w:t>
            </w:r>
          </w:p>
        </w:tc>
      </w:tr>
      <w:tr w:rsidR="00FA537B" w:rsidRPr="00036D9A" w14:paraId="5D07E691" w14:textId="77777777" w:rsidTr="00A20470">
        <w:tc>
          <w:tcPr>
            <w:tcW w:w="3074" w:type="dxa"/>
            <w:vAlign w:val="center"/>
          </w:tcPr>
          <w:p w14:paraId="23351BE0" w14:textId="77777777" w:rsidR="00FA537B" w:rsidRPr="00036D9A" w:rsidRDefault="00FA537B" w:rsidP="00A379E2">
            <w:pPr>
              <w:widowControl/>
              <w:spacing w:before="240" w:line="288" w:lineRule="auto"/>
            </w:pPr>
            <w:r w:rsidRPr="00036D9A">
              <w:t>Power Supply and Management</w:t>
            </w:r>
            <w:r w:rsidR="0060592E">
              <w:t>:</w:t>
            </w:r>
          </w:p>
        </w:tc>
        <w:tc>
          <w:tcPr>
            <w:tcW w:w="5953" w:type="dxa"/>
          </w:tcPr>
          <w:p w14:paraId="477B375E" w14:textId="77777777" w:rsidR="00FA537B" w:rsidRPr="00036D9A" w:rsidRDefault="00FA537B" w:rsidP="00A379E2">
            <w:pPr>
              <w:widowControl/>
              <w:spacing w:before="240" w:line="288" w:lineRule="auto"/>
              <w:jc w:val="both"/>
              <w:rPr>
                <w:lang w:val="en-GB"/>
              </w:rPr>
            </w:pPr>
            <w:r>
              <w:rPr>
                <w:lang w:val="en-GB"/>
              </w:rPr>
              <w:t>Fitted with hot swappable D</w:t>
            </w:r>
            <w:r w:rsidRPr="00036D9A">
              <w:rPr>
                <w:lang w:val="en-GB"/>
              </w:rPr>
              <w:t xml:space="preserve">ual </w:t>
            </w:r>
            <w:r>
              <w:rPr>
                <w:lang w:val="en-GB"/>
              </w:rPr>
              <w:t>P</w:t>
            </w:r>
            <w:r w:rsidRPr="00036D9A">
              <w:rPr>
                <w:lang w:val="en-GB"/>
              </w:rPr>
              <w:t>ower Supplies with ACPI compliant Power Management</w:t>
            </w:r>
            <w:r w:rsidR="00C25FE0">
              <w:rPr>
                <w:lang w:val="en-GB"/>
              </w:rPr>
              <w:t>.</w:t>
            </w:r>
          </w:p>
        </w:tc>
      </w:tr>
      <w:tr w:rsidR="00FA537B" w:rsidRPr="00036D9A" w14:paraId="1EDAFE95" w14:textId="77777777" w:rsidTr="00A20470">
        <w:tc>
          <w:tcPr>
            <w:tcW w:w="3074" w:type="dxa"/>
            <w:vAlign w:val="center"/>
          </w:tcPr>
          <w:p w14:paraId="13252537" w14:textId="77777777" w:rsidR="00FA537B" w:rsidRPr="00036D9A" w:rsidRDefault="00FA537B" w:rsidP="00A379E2">
            <w:pPr>
              <w:widowControl/>
              <w:spacing w:before="240" w:line="288" w:lineRule="auto"/>
              <w:rPr>
                <w:lang w:val="en-GB"/>
              </w:rPr>
            </w:pPr>
            <w:r w:rsidRPr="00036D9A">
              <w:rPr>
                <w:lang w:val="en-GB"/>
              </w:rPr>
              <w:t>USB Ports</w:t>
            </w:r>
            <w:r w:rsidR="0060592E">
              <w:rPr>
                <w:lang w:val="en-GB"/>
              </w:rPr>
              <w:t>:</w:t>
            </w:r>
          </w:p>
        </w:tc>
        <w:tc>
          <w:tcPr>
            <w:tcW w:w="5953" w:type="dxa"/>
          </w:tcPr>
          <w:p w14:paraId="13116EF9" w14:textId="77777777" w:rsidR="00FA537B" w:rsidRPr="00036D9A" w:rsidRDefault="00FA537B" w:rsidP="00A379E2">
            <w:pPr>
              <w:widowControl/>
              <w:spacing w:before="240" w:line="288" w:lineRule="auto"/>
              <w:jc w:val="both"/>
              <w:rPr>
                <w:lang w:val="en-GB"/>
              </w:rPr>
            </w:pPr>
            <w:r>
              <w:rPr>
                <w:lang w:val="en-GB"/>
              </w:rPr>
              <w:t>2</w:t>
            </w:r>
            <w:r w:rsidRPr="00036D9A">
              <w:rPr>
                <w:lang w:val="en-GB"/>
              </w:rPr>
              <w:t xml:space="preserve"> USB2 ports</w:t>
            </w:r>
            <w:r w:rsidR="00C25FE0">
              <w:rPr>
                <w:lang w:val="en-GB"/>
              </w:rPr>
              <w:t>.</w:t>
            </w:r>
          </w:p>
        </w:tc>
      </w:tr>
      <w:tr w:rsidR="00FA537B" w:rsidRPr="00036D9A" w14:paraId="042F41D8" w14:textId="77777777" w:rsidTr="00A20470">
        <w:tc>
          <w:tcPr>
            <w:tcW w:w="3074" w:type="dxa"/>
            <w:vAlign w:val="center"/>
          </w:tcPr>
          <w:p w14:paraId="52654F7A" w14:textId="77777777" w:rsidR="00FA537B" w:rsidRPr="00036D9A" w:rsidRDefault="00FA537B" w:rsidP="00A379E2">
            <w:pPr>
              <w:widowControl/>
              <w:spacing w:before="240" w:line="288" w:lineRule="auto"/>
              <w:rPr>
                <w:lang w:val="en-GB"/>
              </w:rPr>
            </w:pPr>
            <w:r w:rsidRPr="00036D9A">
              <w:rPr>
                <w:lang w:val="en-GB"/>
              </w:rPr>
              <w:t>Form factor and size</w:t>
            </w:r>
            <w:r w:rsidR="0060592E">
              <w:rPr>
                <w:lang w:val="en-GB"/>
              </w:rPr>
              <w:t>:</w:t>
            </w:r>
          </w:p>
        </w:tc>
        <w:tc>
          <w:tcPr>
            <w:tcW w:w="5953" w:type="dxa"/>
          </w:tcPr>
          <w:p w14:paraId="13A6E1C0" w14:textId="77777777" w:rsidR="00FA537B" w:rsidRPr="00036D9A" w:rsidRDefault="00FA537B" w:rsidP="00A379E2">
            <w:pPr>
              <w:widowControl/>
              <w:spacing w:before="240" w:line="288" w:lineRule="auto"/>
              <w:jc w:val="both"/>
              <w:rPr>
                <w:lang w:val="en-GB"/>
              </w:rPr>
            </w:pPr>
            <w:r w:rsidRPr="00036D9A">
              <w:rPr>
                <w:lang w:val="en-GB"/>
              </w:rPr>
              <w:t>Rack mountable in industry standard 19” rack</w:t>
            </w:r>
            <w:r>
              <w:rPr>
                <w:lang w:val="en-GB"/>
              </w:rPr>
              <w:t>, 1 RU or 2 RU.</w:t>
            </w:r>
          </w:p>
        </w:tc>
      </w:tr>
      <w:tr w:rsidR="00FA537B" w:rsidRPr="00036D9A" w14:paraId="36792A2A" w14:textId="77777777" w:rsidTr="00A20470">
        <w:tc>
          <w:tcPr>
            <w:tcW w:w="3074" w:type="dxa"/>
            <w:vAlign w:val="center"/>
          </w:tcPr>
          <w:p w14:paraId="23FDACB3" w14:textId="77777777" w:rsidR="00FA537B" w:rsidRPr="00036D9A" w:rsidRDefault="00FA537B">
            <w:pPr>
              <w:widowControl/>
              <w:spacing w:before="240" w:line="288" w:lineRule="auto"/>
              <w:rPr>
                <w:lang w:val="en-GB"/>
              </w:rPr>
            </w:pPr>
            <w:r w:rsidRPr="00036D9A">
              <w:rPr>
                <w:lang w:val="en-GB"/>
              </w:rPr>
              <w:t>PCI Express slots</w:t>
            </w:r>
            <w:r w:rsidR="0060592E">
              <w:rPr>
                <w:lang w:val="en-GB"/>
              </w:rPr>
              <w:t>:</w:t>
            </w:r>
          </w:p>
        </w:tc>
        <w:tc>
          <w:tcPr>
            <w:tcW w:w="5953" w:type="dxa"/>
          </w:tcPr>
          <w:p w14:paraId="55D70F77" w14:textId="77777777" w:rsidR="00FA537B" w:rsidRPr="00036D9A" w:rsidRDefault="00FA537B" w:rsidP="00A379E2">
            <w:pPr>
              <w:widowControl/>
              <w:spacing w:before="240" w:line="288" w:lineRule="auto"/>
              <w:jc w:val="both"/>
              <w:rPr>
                <w:lang w:val="en-GB"/>
              </w:rPr>
            </w:pPr>
            <w:r w:rsidRPr="00036D9A">
              <w:rPr>
                <w:lang w:val="en-GB"/>
              </w:rPr>
              <w:t>At least 2 PCI Express</w:t>
            </w:r>
            <w:r>
              <w:rPr>
                <w:lang w:val="en-GB"/>
              </w:rPr>
              <w:t xml:space="preserve"> v3</w:t>
            </w:r>
            <w:r w:rsidRPr="00036D9A">
              <w:rPr>
                <w:lang w:val="en-GB"/>
              </w:rPr>
              <w:t xml:space="preserve"> slots</w:t>
            </w:r>
            <w:r w:rsidR="00C25FE0">
              <w:rPr>
                <w:lang w:val="en-GB"/>
              </w:rPr>
              <w:t>.</w:t>
            </w:r>
          </w:p>
        </w:tc>
      </w:tr>
      <w:tr w:rsidR="00FA537B" w:rsidRPr="00036D9A" w14:paraId="5A30CBD9" w14:textId="77777777" w:rsidTr="00A20470">
        <w:tc>
          <w:tcPr>
            <w:tcW w:w="3074" w:type="dxa"/>
            <w:vAlign w:val="center"/>
          </w:tcPr>
          <w:p w14:paraId="6153503E" w14:textId="77777777" w:rsidR="00FA537B" w:rsidRPr="00036D9A" w:rsidRDefault="00FA537B" w:rsidP="00A379E2">
            <w:pPr>
              <w:widowControl/>
              <w:spacing w:before="240" w:line="288" w:lineRule="auto"/>
              <w:rPr>
                <w:lang w:val="en-GB"/>
              </w:rPr>
            </w:pPr>
            <w:r w:rsidRPr="000978D7">
              <w:rPr>
                <w:lang w:val="en-GB"/>
              </w:rPr>
              <w:t>10 gigabit Ethernet</w:t>
            </w:r>
            <w:r w:rsidR="0060592E">
              <w:rPr>
                <w:lang w:val="en-GB"/>
              </w:rPr>
              <w:t>:</w:t>
            </w:r>
          </w:p>
        </w:tc>
        <w:tc>
          <w:tcPr>
            <w:tcW w:w="5953" w:type="dxa"/>
          </w:tcPr>
          <w:p w14:paraId="543A4333" w14:textId="77777777" w:rsidR="00FA537B" w:rsidRPr="00036D9A" w:rsidRDefault="00FA537B" w:rsidP="00A379E2">
            <w:pPr>
              <w:widowControl/>
              <w:spacing w:before="240" w:line="288" w:lineRule="auto"/>
              <w:jc w:val="both"/>
              <w:rPr>
                <w:lang w:val="en-GB"/>
              </w:rPr>
            </w:pPr>
            <w:r w:rsidRPr="00036D9A">
              <w:rPr>
                <w:lang w:val="en-GB"/>
              </w:rPr>
              <w:t xml:space="preserve">Compatible with </w:t>
            </w:r>
            <w:r>
              <w:rPr>
                <w:lang w:val="en-GB"/>
              </w:rPr>
              <w:t>I</w:t>
            </w:r>
            <w:r w:rsidRPr="00036D9A">
              <w:rPr>
                <w:lang w:val="en-GB"/>
              </w:rPr>
              <w:t xml:space="preserve">ntel </w:t>
            </w:r>
            <w:r>
              <w:rPr>
                <w:lang w:val="en-GB"/>
              </w:rPr>
              <w:t>Ethernet Server adapter PCI ca</w:t>
            </w:r>
            <w:r w:rsidRPr="00036D9A">
              <w:rPr>
                <w:lang w:val="en-GB"/>
              </w:rPr>
              <w:t>rd</w:t>
            </w:r>
            <w:r>
              <w:rPr>
                <w:lang w:val="en-GB"/>
              </w:rPr>
              <w:t>s (</w:t>
            </w:r>
            <w:r w:rsidRPr="0072415A">
              <w:rPr>
                <w:lang w:val="en-GB"/>
              </w:rPr>
              <w:t>82599ES</w:t>
            </w:r>
            <w:r>
              <w:rPr>
                <w:lang w:val="en-GB"/>
              </w:rPr>
              <w:t xml:space="preserve"> chipset)</w:t>
            </w:r>
            <w:r w:rsidR="00C25FE0">
              <w:rPr>
                <w:lang w:val="en-GB"/>
              </w:rPr>
              <w:t>.</w:t>
            </w:r>
          </w:p>
        </w:tc>
      </w:tr>
      <w:tr w:rsidR="00FA537B" w:rsidRPr="00036D9A" w14:paraId="61710CAF" w14:textId="77777777" w:rsidTr="00A20470">
        <w:tc>
          <w:tcPr>
            <w:tcW w:w="3074" w:type="dxa"/>
            <w:vAlign w:val="center"/>
          </w:tcPr>
          <w:p w14:paraId="1D09393F" w14:textId="77777777" w:rsidR="00FA537B" w:rsidRPr="00036D9A" w:rsidRDefault="00FA537B" w:rsidP="00A379E2">
            <w:pPr>
              <w:widowControl/>
              <w:spacing w:before="240" w:line="288" w:lineRule="auto"/>
              <w:rPr>
                <w:lang w:val="en-GB"/>
              </w:rPr>
            </w:pPr>
            <w:r>
              <w:rPr>
                <w:lang w:val="en-GB"/>
              </w:rPr>
              <w:t>Fibre Channel</w:t>
            </w:r>
            <w:r w:rsidR="0060592E">
              <w:rPr>
                <w:lang w:val="en-GB"/>
              </w:rPr>
              <w:t>:</w:t>
            </w:r>
          </w:p>
        </w:tc>
        <w:tc>
          <w:tcPr>
            <w:tcW w:w="5953" w:type="dxa"/>
          </w:tcPr>
          <w:p w14:paraId="05E5F191" w14:textId="77777777" w:rsidR="00FA537B" w:rsidRPr="00036D9A" w:rsidRDefault="00FA537B" w:rsidP="00A379E2">
            <w:pPr>
              <w:widowControl/>
              <w:spacing w:before="240" w:line="288" w:lineRule="auto"/>
              <w:jc w:val="both"/>
              <w:rPr>
                <w:lang w:val="en-GB"/>
              </w:rPr>
            </w:pPr>
            <w:r>
              <w:rPr>
                <w:lang w:val="en-GB"/>
              </w:rPr>
              <w:t xml:space="preserve">Fitted with a dual port </w:t>
            </w:r>
            <w:r w:rsidR="00A433E2">
              <w:rPr>
                <w:lang w:val="en-GB"/>
              </w:rPr>
              <w:t xml:space="preserve">Emulex </w:t>
            </w:r>
            <w:r>
              <w:rPr>
                <w:lang w:val="en-GB"/>
              </w:rPr>
              <w:t>Fibre Channel 16Gib/s adapter (HBA)</w:t>
            </w:r>
            <w:r w:rsidR="00C25FE0">
              <w:rPr>
                <w:lang w:val="en-GB"/>
              </w:rPr>
              <w:t>.</w:t>
            </w:r>
          </w:p>
        </w:tc>
      </w:tr>
      <w:tr w:rsidR="00FA537B" w:rsidRPr="00036D9A" w14:paraId="5A7EEACF" w14:textId="77777777" w:rsidTr="00A20470">
        <w:tc>
          <w:tcPr>
            <w:tcW w:w="3074" w:type="dxa"/>
            <w:vAlign w:val="center"/>
          </w:tcPr>
          <w:p w14:paraId="49007A94" w14:textId="77777777" w:rsidR="00FA537B" w:rsidRPr="00F95514" w:rsidRDefault="00FA537B" w:rsidP="00A379E2">
            <w:pPr>
              <w:widowControl/>
              <w:spacing w:before="240" w:line="288" w:lineRule="auto"/>
              <w:rPr>
                <w:highlight w:val="yellow"/>
                <w:lang w:val="en-GB"/>
              </w:rPr>
            </w:pPr>
            <w:r w:rsidRPr="00147271">
              <w:rPr>
                <w:lang w:val="en-GB"/>
              </w:rPr>
              <w:t>Video</w:t>
            </w:r>
            <w:r w:rsidR="0060592E">
              <w:rPr>
                <w:lang w:val="en-GB"/>
              </w:rPr>
              <w:t>:</w:t>
            </w:r>
          </w:p>
        </w:tc>
        <w:tc>
          <w:tcPr>
            <w:tcW w:w="5953" w:type="dxa"/>
          </w:tcPr>
          <w:p w14:paraId="326B53E9" w14:textId="77777777" w:rsidR="00FA537B" w:rsidRDefault="00FA537B" w:rsidP="00A379E2">
            <w:pPr>
              <w:widowControl/>
              <w:spacing w:before="240" w:line="288" w:lineRule="auto"/>
              <w:jc w:val="both"/>
              <w:rPr>
                <w:lang w:val="en-GB"/>
              </w:rPr>
            </w:pPr>
            <w:r>
              <w:rPr>
                <w:lang w:val="en-GB"/>
              </w:rPr>
              <w:t>VGA port</w:t>
            </w:r>
            <w:r w:rsidR="00C25FE0">
              <w:rPr>
                <w:lang w:val="en-GB"/>
              </w:rPr>
              <w:t>.</w:t>
            </w:r>
          </w:p>
        </w:tc>
      </w:tr>
      <w:tr w:rsidR="00FA537B" w:rsidRPr="00036D9A" w14:paraId="0C25E333" w14:textId="77777777" w:rsidTr="00A20470">
        <w:tc>
          <w:tcPr>
            <w:tcW w:w="3074" w:type="dxa"/>
            <w:vAlign w:val="center"/>
          </w:tcPr>
          <w:p w14:paraId="5202E6E2" w14:textId="77777777" w:rsidR="00FA537B" w:rsidRPr="00036D9A" w:rsidRDefault="00FA537B" w:rsidP="00A379E2">
            <w:pPr>
              <w:widowControl/>
              <w:spacing w:before="240" w:line="288" w:lineRule="auto"/>
              <w:rPr>
                <w:lang w:val="en-GB"/>
              </w:rPr>
            </w:pPr>
            <w:r>
              <w:rPr>
                <w:lang w:val="en-GB"/>
              </w:rPr>
              <w:t>O</w:t>
            </w:r>
            <w:r w:rsidRPr="0072415A">
              <w:rPr>
                <w:lang w:val="en-GB"/>
              </w:rPr>
              <w:t xml:space="preserve">ut-of-band </w:t>
            </w:r>
            <w:r>
              <w:rPr>
                <w:lang w:val="en-GB"/>
              </w:rPr>
              <w:t>M</w:t>
            </w:r>
            <w:r w:rsidRPr="0072415A">
              <w:rPr>
                <w:lang w:val="en-GB"/>
              </w:rPr>
              <w:t>anagement</w:t>
            </w:r>
            <w:r w:rsidR="0060592E">
              <w:rPr>
                <w:lang w:val="en-GB"/>
              </w:rPr>
              <w:t>:</w:t>
            </w:r>
          </w:p>
        </w:tc>
        <w:tc>
          <w:tcPr>
            <w:tcW w:w="5953" w:type="dxa"/>
          </w:tcPr>
          <w:p w14:paraId="54604437" w14:textId="77777777" w:rsidR="00FA537B" w:rsidRPr="0072415A" w:rsidRDefault="00FA537B">
            <w:pPr>
              <w:widowControl/>
              <w:spacing w:before="240" w:line="288" w:lineRule="auto"/>
              <w:jc w:val="both"/>
              <w:rPr>
                <w:lang w:val="en-GB"/>
              </w:rPr>
            </w:pPr>
            <w:r>
              <w:rPr>
                <w:lang w:val="en-GB"/>
              </w:rPr>
              <w:t>Capable of providing remote access to console and remote power control capabilities (i.e. power on/off/reset</w:t>
            </w:r>
            <w:r w:rsidR="00C25FE0">
              <w:rPr>
                <w:lang w:val="en-GB"/>
              </w:rPr>
              <w:t>.</w:t>
            </w:r>
            <w:r>
              <w:rPr>
                <w:lang w:val="en-GB"/>
              </w:rPr>
              <w:t>)</w:t>
            </w:r>
          </w:p>
        </w:tc>
      </w:tr>
      <w:tr w:rsidR="0087089B" w:rsidRPr="00036D9A" w14:paraId="587AACA4" w14:textId="77777777" w:rsidTr="000849D4">
        <w:tc>
          <w:tcPr>
            <w:tcW w:w="9027" w:type="dxa"/>
            <w:gridSpan w:val="2"/>
          </w:tcPr>
          <w:p w14:paraId="2489E09D" w14:textId="77777777" w:rsidR="0087089B" w:rsidRDefault="0087089B" w:rsidP="000849D4">
            <w:pPr>
              <w:widowControl/>
              <w:spacing w:before="120" w:after="120" w:line="288" w:lineRule="auto"/>
              <w:jc w:val="center"/>
              <w:rPr>
                <w:lang w:val="en-GB"/>
              </w:rPr>
            </w:pPr>
            <w:r w:rsidRPr="000849D4">
              <w:rPr>
                <w:b/>
                <w:bCs/>
                <w:color w:val="4F81BD" w:themeColor="accent1"/>
                <w:sz w:val="18"/>
                <w:szCs w:val="18"/>
              </w:rPr>
              <w:t xml:space="preserve">Table </w:t>
            </w:r>
            <w:r w:rsidRPr="000849D4">
              <w:rPr>
                <w:b/>
                <w:bCs/>
                <w:color w:val="4F81BD" w:themeColor="accent1"/>
                <w:sz w:val="18"/>
                <w:szCs w:val="18"/>
              </w:rPr>
              <w:fldChar w:fldCharType="begin"/>
            </w:r>
            <w:r w:rsidRPr="000849D4">
              <w:rPr>
                <w:b/>
                <w:bCs/>
                <w:color w:val="4F81BD" w:themeColor="accent1"/>
                <w:sz w:val="18"/>
                <w:szCs w:val="18"/>
              </w:rPr>
              <w:instrText xml:space="preserve"> SEQ Table \* ARABIC </w:instrText>
            </w:r>
            <w:r w:rsidRPr="000849D4">
              <w:rPr>
                <w:b/>
                <w:bCs/>
                <w:color w:val="4F81BD" w:themeColor="accent1"/>
                <w:sz w:val="18"/>
                <w:szCs w:val="18"/>
              </w:rPr>
              <w:fldChar w:fldCharType="separate"/>
            </w:r>
            <w:r w:rsidR="000C442C">
              <w:rPr>
                <w:b/>
                <w:bCs/>
                <w:noProof/>
                <w:color w:val="4F81BD" w:themeColor="accent1"/>
                <w:sz w:val="18"/>
                <w:szCs w:val="18"/>
              </w:rPr>
              <w:t>4</w:t>
            </w:r>
            <w:r w:rsidRPr="000849D4">
              <w:rPr>
                <w:b/>
                <w:bCs/>
                <w:color w:val="4F81BD" w:themeColor="accent1"/>
                <w:sz w:val="18"/>
                <w:szCs w:val="18"/>
              </w:rPr>
              <w:fldChar w:fldCharType="end"/>
            </w:r>
            <w:r w:rsidRPr="000849D4">
              <w:rPr>
                <w:b/>
                <w:bCs/>
                <w:color w:val="4F81BD" w:themeColor="accent1"/>
                <w:sz w:val="18"/>
                <w:szCs w:val="18"/>
              </w:rPr>
              <w:t>: Require</w:t>
            </w:r>
            <w:r>
              <w:rPr>
                <w:b/>
                <w:bCs/>
                <w:color w:val="4F81BD" w:themeColor="accent1"/>
                <w:sz w:val="18"/>
                <w:szCs w:val="18"/>
              </w:rPr>
              <w:t>ments for Servers</w:t>
            </w:r>
          </w:p>
        </w:tc>
      </w:tr>
    </w:tbl>
    <w:p w14:paraId="753E05F6" w14:textId="77777777" w:rsidR="00FA537B" w:rsidRDefault="00FA537B" w:rsidP="000849D4">
      <w:pPr>
        <w:tabs>
          <w:tab w:val="left" w:pos="720"/>
        </w:tabs>
        <w:spacing w:before="240" w:line="288" w:lineRule="auto"/>
        <w:ind w:left="720" w:hanging="720"/>
        <w:jc w:val="both"/>
        <w:rPr>
          <w:rFonts w:ascii="Times" w:hAnsi="Times"/>
          <w:lang w:val="en-GB"/>
        </w:rPr>
      </w:pPr>
      <w:r w:rsidRPr="00036D9A">
        <w:rPr>
          <w:rFonts w:ascii="Times" w:hAnsi="Times"/>
          <w:b/>
          <w:lang w:val="en-GB"/>
        </w:rPr>
        <w:t xml:space="preserve">R </w:t>
      </w:r>
      <w:r w:rsidRPr="00036D9A">
        <w:rPr>
          <w:rFonts w:ascii="Times" w:hAnsi="Times"/>
          <w:b/>
          <w:lang w:val="en-GB"/>
        </w:rPr>
        <w:fldChar w:fldCharType="begin"/>
      </w:r>
      <w:r w:rsidRPr="00036D9A">
        <w:rPr>
          <w:rFonts w:ascii="Times" w:hAnsi="Times"/>
          <w:b/>
          <w:lang w:val="en-GB"/>
        </w:rPr>
        <w:instrText xml:space="preserve"> LISTNUM LegalDefault\l 1 </w:instrText>
      </w:r>
      <w:r w:rsidRPr="00036D9A">
        <w:rPr>
          <w:rFonts w:ascii="Times" w:hAnsi="Times"/>
          <w:b/>
          <w:lang w:val="en-GB"/>
        </w:rPr>
        <w:fldChar w:fldCharType="end">
          <w:numberingChange w:id="359" w:author="Author" w:original="110."/>
        </w:fldChar>
      </w:r>
      <w:r w:rsidRPr="00036D9A">
        <w:rPr>
          <w:rFonts w:ascii="Times" w:hAnsi="Times"/>
          <w:lang w:val="en-GB"/>
        </w:rPr>
        <w:tab/>
        <w:t xml:space="preserve">Tenderers are asked to provide any details of Linux certification and support for the tendered </w:t>
      </w:r>
      <w:r w:rsidRPr="00A20470">
        <w:rPr>
          <w:rFonts w:ascii="Times" w:hAnsi="Times"/>
          <w:b/>
          <w:lang w:val="en-GB"/>
        </w:rPr>
        <w:t>Server</w:t>
      </w:r>
      <w:r w:rsidR="00D502EF">
        <w:rPr>
          <w:rFonts w:ascii="Times" w:hAnsi="Times"/>
          <w:b/>
          <w:lang w:val="en-GB"/>
        </w:rPr>
        <w:t>s</w:t>
      </w:r>
      <w:r w:rsidRPr="00036D9A">
        <w:rPr>
          <w:rFonts w:ascii="Times" w:hAnsi="Times"/>
          <w:lang w:val="en-GB"/>
        </w:rPr>
        <w:t>, in particular which distributions of Linux have been certified.</w:t>
      </w:r>
    </w:p>
    <w:p w14:paraId="6777AE45" w14:textId="77777777" w:rsidR="00FA537B" w:rsidRDefault="00FA537B" w:rsidP="00FA537B">
      <w:pPr>
        <w:tabs>
          <w:tab w:val="left" w:pos="720"/>
        </w:tabs>
        <w:spacing w:before="120" w:line="288" w:lineRule="auto"/>
        <w:ind w:left="720" w:hanging="720"/>
        <w:jc w:val="both"/>
        <w:rPr>
          <w:rFonts w:ascii="Times" w:hAnsi="Times"/>
          <w:lang w:val="en-GB"/>
        </w:rPr>
      </w:pPr>
      <w:r>
        <w:rPr>
          <w:rFonts w:ascii="Times" w:hAnsi="Times"/>
          <w:b/>
          <w:lang w:val="en-GB"/>
        </w:rPr>
        <w:t>M</w:t>
      </w:r>
      <w:r w:rsidRPr="00036D9A">
        <w:rPr>
          <w:rFonts w:ascii="Times" w:hAnsi="Times"/>
          <w:b/>
          <w:lang w:val="en-GB"/>
        </w:rPr>
        <w:t xml:space="preserve"> </w:t>
      </w:r>
      <w:r w:rsidRPr="00036D9A">
        <w:rPr>
          <w:rFonts w:ascii="Times" w:hAnsi="Times"/>
          <w:b/>
          <w:lang w:val="en-GB"/>
        </w:rPr>
        <w:fldChar w:fldCharType="begin"/>
      </w:r>
      <w:r w:rsidRPr="00036D9A">
        <w:rPr>
          <w:rFonts w:ascii="Times" w:hAnsi="Times"/>
          <w:b/>
          <w:lang w:val="en-GB"/>
        </w:rPr>
        <w:instrText xml:space="preserve"> LISTNUM LegalDefault\l 1 </w:instrText>
      </w:r>
      <w:r w:rsidRPr="00036D9A">
        <w:rPr>
          <w:rFonts w:ascii="Times" w:hAnsi="Times"/>
          <w:b/>
          <w:lang w:val="en-GB"/>
        </w:rPr>
        <w:fldChar w:fldCharType="end"/>
      </w:r>
      <w:r w:rsidRPr="00036D9A">
        <w:rPr>
          <w:rFonts w:ascii="Times" w:hAnsi="Times"/>
          <w:lang w:val="en-GB"/>
        </w:rPr>
        <w:tab/>
      </w:r>
      <w:r w:rsidR="002A7A77">
        <w:rPr>
          <w:rFonts w:ascii="Times" w:hAnsi="Times"/>
          <w:lang w:val="en-GB"/>
        </w:rPr>
        <w:t xml:space="preserve">Each </w:t>
      </w:r>
      <w:r w:rsidR="00991046" w:rsidRPr="00A20470">
        <w:rPr>
          <w:rFonts w:ascii="Times" w:hAnsi="Times"/>
          <w:b/>
          <w:lang w:val="en-GB"/>
        </w:rPr>
        <w:t>Server</w:t>
      </w:r>
      <w:r w:rsidR="00991046">
        <w:rPr>
          <w:rFonts w:ascii="Times" w:hAnsi="Times"/>
          <w:lang w:val="en-GB"/>
        </w:rPr>
        <w:t xml:space="preserve"> </w:t>
      </w:r>
      <w:r w:rsidR="002A7A77">
        <w:rPr>
          <w:rFonts w:ascii="Times" w:hAnsi="Times"/>
          <w:lang w:val="en-GB"/>
        </w:rPr>
        <w:t>need</w:t>
      </w:r>
      <w:r w:rsidR="00C536B1">
        <w:rPr>
          <w:rFonts w:ascii="Times" w:hAnsi="Times"/>
          <w:lang w:val="en-GB"/>
        </w:rPr>
        <w:t>s</w:t>
      </w:r>
      <w:r w:rsidR="002A7A77">
        <w:rPr>
          <w:rFonts w:ascii="Times" w:hAnsi="Times"/>
          <w:lang w:val="en-GB"/>
        </w:rPr>
        <w:t xml:space="preserve"> to provide enough internal bandwidth that it is possible to transfer data between storage devices connected to the FC card </w:t>
      </w:r>
      <w:r w:rsidR="00E87371">
        <w:rPr>
          <w:rFonts w:ascii="Times" w:hAnsi="Times"/>
          <w:lang w:val="en-GB"/>
        </w:rPr>
        <w:t xml:space="preserve">and </w:t>
      </w:r>
      <w:r w:rsidR="002A7A77">
        <w:rPr>
          <w:rFonts w:ascii="Times" w:hAnsi="Times"/>
          <w:lang w:val="en-GB"/>
        </w:rPr>
        <w:t xml:space="preserve">a </w:t>
      </w:r>
      <w:r w:rsidR="003E6559">
        <w:rPr>
          <w:rFonts w:ascii="Times" w:hAnsi="Times"/>
          <w:lang w:val="en-GB"/>
        </w:rPr>
        <w:t xml:space="preserve">dual port </w:t>
      </w:r>
      <w:r w:rsidR="002A7A77">
        <w:rPr>
          <w:rFonts w:ascii="Times" w:hAnsi="Times"/>
          <w:lang w:val="en-GB"/>
        </w:rPr>
        <w:t xml:space="preserve">10Gib </w:t>
      </w:r>
      <w:r w:rsidR="002A7A77">
        <w:rPr>
          <w:lang w:val="en-GB"/>
        </w:rPr>
        <w:t>I</w:t>
      </w:r>
      <w:r w:rsidR="002A7A77" w:rsidRPr="00036D9A">
        <w:rPr>
          <w:lang w:val="en-GB"/>
        </w:rPr>
        <w:t xml:space="preserve">ntel </w:t>
      </w:r>
      <w:r w:rsidR="002A7A77">
        <w:rPr>
          <w:lang w:val="en-GB"/>
        </w:rPr>
        <w:t xml:space="preserve">Ethernet Server adapter PCI, at rates of 12Gib/s (devices to network), </w:t>
      </w:r>
      <w:r w:rsidR="00C536B1">
        <w:rPr>
          <w:lang w:val="en-GB"/>
        </w:rPr>
        <w:t xml:space="preserve">or </w:t>
      </w:r>
      <w:r w:rsidR="002A7A77">
        <w:rPr>
          <w:lang w:val="en-GB"/>
        </w:rPr>
        <w:t xml:space="preserve">8Gib/s (network to devices), </w:t>
      </w:r>
      <w:r w:rsidR="00E87371">
        <w:rPr>
          <w:lang w:val="en-GB"/>
        </w:rPr>
        <w:t xml:space="preserve">or </w:t>
      </w:r>
      <w:r w:rsidR="002A7A77">
        <w:rPr>
          <w:lang w:val="en-GB"/>
        </w:rPr>
        <w:t xml:space="preserve">14Gib/s </w:t>
      </w:r>
      <w:r w:rsidR="00C536B1">
        <w:rPr>
          <w:lang w:val="en-GB"/>
        </w:rPr>
        <w:t>(bidirectional)</w:t>
      </w:r>
      <w:r w:rsidR="002A7A77">
        <w:rPr>
          <w:lang w:val="en-GB"/>
        </w:rPr>
        <w:t xml:space="preserve">. It can be assumed that the </w:t>
      </w:r>
      <w:r w:rsidR="00D46A56">
        <w:rPr>
          <w:lang w:val="en-GB"/>
        </w:rPr>
        <w:t>devices</w:t>
      </w:r>
      <w:r w:rsidR="002A7A77">
        <w:rPr>
          <w:lang w:val="en-GB"/>
        </w:rPr>
        <w:t xml:space="preserve"> and network are not bottlenecks.</w:t>
      </w:r>
    </w:p>
    <w:p w14:paraId="7565694D" w14:textId="77777777" w:rsidR="00FA537B" w:rsidRDefault="00FA537B" w:rsidP="00FA537B">
      <w:pPr>
        <w:tabs>
          <w:tab w:val="left" w:pos="720"/>
        </w:tabs>
        <w:spacing w:before="120" w:line="288" w:lineRule="auto"/>
        <w:ind w:left="720" w:hanging="720"/>
        <w:jc w:val="both"/>
        <w:rPr>
          <w:rFonts w:ascii="Times" w:hAnsi="Times"/>
          <w:lang w:val="en-GB"/>
        </w:rPr>
      </w:pPr>
      <w:r>
        <w:rPr>
          <w:rFonts w:ascii="Times" w:hAnsi="Times"/>
          <w:b/>
          <w:lang w:val="en-GB"/>
        </w:rPr>
        <w:t>R</w:t>
      </w:r>
      <w:r w:rsidRPr="00036D9A">
        <w:rPr>
          <w:rFonts w:ascii="Times" w:hAnsi="Times"/>
          <w:b/>
          <w:lang w:val="en-GB"/>
        </w:rPr>
        <w:t xml:space="preserve"> </w:t>
      </w:r>
      <w:r w:rsidRPr="00036D9A">
        <w:rPr>
          <w:rFonts w:ascii="Times" w:hAnsi="Times"/>
          <w:b/>
          <w:lang w:val="en-GB"/>
        </w:rPr>
        <w:fldChar w:fldCharType="begin"/>
      </w:r>
      <w:r w:rsidRPr="00036D9A">
        <w:rPr>
          <w:rFonts w:ascii="Times" w:hAnsi="Times"/>
          <w:b/>
          <w:lang w:val="en-GB"/>
        </w:rPr>
        <w:instrText xml:space="preserve"> LISTNUM LegalDefault\l 1 </w:instrText>
      </w:r>
      <w:r w:rsidRPr="00036D9A">
        <w:rPr>
          <w:rFonts w:ascii="Times" w:hAnsi="Times"/>
          <w:b/>
          <w:lang w:val="en-GB"/>
        </w:rPr>
        <w:fldChar w:fldCharType="end">
          <w:numberingChange w:id="360" w:author="Author" w:original="112."/>
        </w:fldChar>
      </w:r>
      <w:r w:rsidRPr="00036D9A">
        <w:rPr>
          <w:rFonts w:ascii="Times" w:hAnsi="Times"/>
          <w:lang w:val="en-GB"/>
        </w:rPr>
        <w:tab/>
        <w:t>Tenderers are asked to provid</w:t>
      </w:r>
      <w:r>
        <w:rPr>
          <w:rFonts w:ascii="Times" w:hAnsi="Times"/>
          <w:lang w:val="en-GB"/>
        </w:rPr>
        <w:t xml:space="preserve">e any details regarding monitoring capabilities of the tendered </w:t>
      </w:r>
      <w:r w:rsidRPr="00A20470">
        <w:rPr>
          <w:rFonts w:ascii="Times" w:hAnsi="Times"/>
          <w:b/>
          <w:lang w:val="en-GB"/>
        </w:rPr>
        <w:t>Server</w:t>
      </w:r>
      <w:r w:rsidR="00D502EF">
        <w:rPr>
          <w:rFonts w:ascii="Times" w:hAnsi="Times"/>
          <w:b/>
          <w:lang w:val="en-GB"/>
        </w:rPr>
        <w:t>s</w:t>
      </w:r>
      <w:r>
        <w:rPr>
          <w:rFonts w:ascii="Times" w:hAnsi="Times"/>
          <w:lang w:val="en-GB"/>
        </w:rPr>
        <w:t xml:space="preserve">, in particular support for SNMP and </w:t>
      </w:r>
      <w:r w:rsidRPr="008A5D8D">
        <w:rPr>
          <w:rFonts w:ascii="Times" w:hAnsi="Times"/>
          <w:lang w:val="en-GB"/>
        </w:rPr>
        <w:t>Self-Monitoring, Analysis and Reporting Technology</w:t>
      </w:r>
      <w:r>
        <w:rPr>
          <w:rFonts w:ascii="Times" w:hAnsi="Times"/>
          <w:lang w:val="en-GB"/>
        </w:rPr>
        <w:t xml:space="preserve"> (SMART) for internal disks.</w:t>
      </w:r>
    </w:p>
    <w:p w14:paraId="4E859FD0" w14:textId="77777777" w:rsidR="001347F5" w:rsidRPr="001347F5" w:rsidRDefault="00D46A56" w:rsidP="00FA537B">
      <w:pPr>
        <w:tabs>
          <w:tab w:val="left" w:pos="720"/>
        </w:tabs>
        <w:spacing w:before="120" w:line="288" w:lineRule="auto"/>
        <w:ind w:left="720" w:hanging="720"/>
        <w:jc w:val="both"/>
        <w:rPr>
          <w:rFonts w:ascii="Times" w:hAnsi="Times"/>
          <w:highlight w:val="yellow"/>
          <w:lang w:val="en-GB"/>
        </w:rPr>
      </w:pPr>
      <w:r>
        <w:rPr>
          <w:rFonts w:ascii="Times" w:hAnsi="Times"/>
          <w:b/>
          <w:lang w:val="en-GB"/>
        </w:rPr>
        <w:t>R</w:t>
      </w:r>
      <w:r w:rsidRPr="00036D9A">
        <w:rPr>
          <w:rFonts w:ascii="Times" w:hAnsi="Times"/>
          <w:b/>
          <w:lang w:val="en-GB"/>
        </w:rPr>
        <w:t xml:space="preserve"> </w:t>
      </w:r>
      <w:r w:rsidRPr="00036D9A">
        <w:rPr>
          <w:rFonts w:ascii="Times" w:hAnsi="Times"/>
          <w:b/>
          <w:lang w:val="en-GB"/>
        </w:rPr>
        <w:fldChar w:fldCharType="begin"/>
      </w:r>
      <w:r w:rsidRPr="00036D9A">
        <w:rPr>
          <w:rFonts w:ascii="Times" w:hAnsi="Times"/>
          <w:b/>
          <w:lang w:val="en-GB"/>
        </w:rPr>
        <w:instrText xml:space="preserve"> LISTNUM LegalDefault\l 1 </w:instrText>
      </w:r>
      <w:r w:rsidRPr="00036D9A">
        <w:rPr>
          <w:rFonts w:ascii="Times" w:hAnsi="Times"/>
          <w:b/>
          <w:lang w:val="en-GB"/>
        </w:rPr>
        <w:fldChar w:fldCharType="end">
          <w:numberingChange w:id="361" w:author="Author" w:original="113."/>
        </w:fldChar>
      </w:r>
      <w:r w:rsidRPr="00036D9A">
        <w:rPr>
          <w:rFonts w:ascii="Times" w:hAnsi="Times"/>
          <w:lang w:val="en-GB"/>
        </w:rPr>
        <w:tab/>
      </w:r>
      <w:r w:rsidRPr="00D46A56">
        <w:rPr>
          <w:rFonts w:ascii="Times" w:hAnsi="Times"/>
          <w:lang w:val="en-GB"/>
        </w:rPr>
        <w:t xml:space="preserve">Tenderers </w:t>
      </w:r>
      <w:r w:rsidR="001347F5" w:rsidRPr="00D46A56">
        <w:t xml:space="preserve">shall provide details of power and environmental requirements for the tendered </w:t>
      </w:r>
      <w:r w:rsidR="001347F5" w:rsidRPr="00D46A56">
        <w:rPr>
          <w:b/>
        </w:rPr>
        <w:t>Servers</w:t>
      </w:r>
      <w:r w:rsidR="00C81C17">
        <w:t>.</w:t>
      </w:r>
      <w:r w:rsidRPr="00D46A56">
        <w:t xml:space="preserve"> Tenderers will indicate how many </w:t>
      </w:r>
      <w:r w:rsidR="00C81C17">
        <w:t>kWh</w:t>
      </w:r>
      <w:r w:rsidRPr="00D46A56">
        <w:t xml:space="preserve"> </w:t>
      </w:r>
      <w:r w:rsidR="009C2A31">
        <w:t xml:space="preserve">each </w:t>
      </w:r>
      <w:r w:rsidR="009C2A31" w:rsidRPr="003009F9">
        <w:rPr>
          <w:b/>
        </w:rPr>
        <w:t>Server</w:t>
      </w:r>
      <w:r w:rsidR="009C2A31">
        <w:t xml:space="preserve"> </w:t>
      </w:r>
      <w:r w:rsidRPr="00D46A56">
        <w:t>consumes</w:t>
      </w:r>
      <w:r w:rsidR="00D502EF">
        <w:t xml:space="preserve"> under normal operation</w:t>
      </w:r>
      <w:r w:rsidR="00C81C17">
        <w:t>.</w:t>
      </w:r>
    </w:p>
    <w:p w14:paraId="7750DD87" w14:textId="77777777" w:rsidR="00FA537B" w:rsidRDefault="00FA537B" w:rsidP="00FA537B">
      <w:pPr>
        <w:tabs>
          <w:tab w:val="left" w:pos="720"/>
        </w:tabs>
        <w:spacing w:before="120" w:line="288" w:lineRule="auto"/>
        <w:ind w:left="720" w:hanging="720"/>
        <w:jc w:val="both"/>
        <w:rPr>
          <w:rFonts w:ascii="Times" w:hAnsi="Times"/>
          <w:lang w:val="en-GB"/>
        </w:rPr>
      </w:pPr>
    </w:p>
    <w:p w14:paraId="744F849E" w14:textId="77777777" w:rsidR="00FA537B" w:rsidRPr="00A20470" w:rsidRDefault="00FC08D4" w:rsidP="00FA537B">
      <w:pPr>
        <w:keepNext/>
        <w:widowControl/>
        <w:numPr>
          <w:ilvl w:val="1"/>
          <w:numId w:val="5"/>
        </w:numPr>
        <w:spacing w:before="180" w:line="288" w:lineRule="auto"/>
        <w:jc w:val="both"/>
        <w:outlineLvl w:val="1"/>
        <w:rPr>
          <w:b/>
          <w:lang w:val="en-GB"/>
        </w:rPr>
      </w:pPr>
      <w:bookmarkStart w:id="362" w:name="_Toc392769611"/>
      <w:r w:rsidRPr="00000DC4">
        <w:rPr>
          <w:b/>
          <w:lang w:val="en-GB"/>
        </w:rPr>
        <w:t>Server</w:t>
      </w:r>
      <w:r w:rsidR="00062891">
        <w:rPr>
          <w:b/>
          <w:lang w:val="en-GB"/>
        </w:rPr>
        <w:t>s</w:t>
      </w:r>
      <w:r w:rsidRPr="00000DC4">
        <w:rPr>
          <w:b/>
          <w:lang w:val="en-GB"/>
        </w:rPr>
        <w:t xml:space="preserve"> Acceptance</w:t>
      </w:r>
      <w:bookmarkEnd w:id="362"/>
    </w:p>
    <w:p w14:paraId="299F95EA" w14:textId="77777777" w:rsidR="00FC08D4" w:rsidRDefault="00766E5D" w:rsidP="000849D4">
      <w:pPr>
        <w:spacing w:before="120" w:line="288" w:lineRule="auto"/>
        <w:ind w:left="578"/>
        <w:rPr>
          <w:lang w:val="en-GB"/>
        </w:rPr>
      </w:pPr>
      <w:r>
        <w:rPr>
          <w:lang w:val="en-GB"/>
        </w:rPr>
        <w:t>Acceptance conditions are described in section 6 of Volume III</w:t>
      </w:r>
      <w:r w:rsidR="00FC08D4" w:rsidRPr="00036D9A">
        <w:rPr>
          <w:lang w:val="en-GB"/>
        </w:rPr>
        <w:t>.</w:t>
      </w:r>
    </w:p>
    <w:p w14:paraId="6A46F6DD" w14:textId="77777777" w:rsidR="00DF20F2" w:rsidRDefault="00DF20F2" w:rsidP="00A20470">
      <w:pPr>
        <w:rPr>
          <w:lang w:val="en-GB"/>
        </w:rPr>
      </w:pPr>
    </w:p>
    <w:p w14:paraId="3F7979B7" w14:textId="77777777" w:rsidR="00FA537B" w:rsidRDefault="00FA537B" w:rsidP="00A20470">
      <w:pPr>
        <w:keepNext/>
        <w:widowControl/>
        <w:numPr>
          <w:ilvl w:val="1"/>
          <w:numId w:val="5"/>
        </w:numPr>
        <w:spacing w:before="180" w:line="288" w:lineRule="auto"/>
        <w:jc w:val="both"/>
        <w:outlineLvl w:val="1"/>
        <w:rPr>
          <w:rFonts w:eastAsia="MS Mincho"/>
        </w:rPr>
      </w:pPr>
      <w:bookmarkStart w:id="363" w:name="_Toc391046414"/>
      <w:bookmarkStart w:id="364" w:name="_Toc390267367"/>
      <w:bookmarkStart w:id="365" w:name="_Toc392769612"/>
      <w:r w:rsidRPr="00A20470">
        <w:rPr>
          <w:rFonts w:eastAsia="MS Mincho"/>
          <w:b/>
          <w:lang w:val="en-GB"/>
        </w:rPr>
        <w:t>Future</w:t>
      </w:r>
      <w:r w:rsidRPr="00B85F02">
        <w:rPr>
          <w:rFonts w:eastAsia="MS Mincho"/>
        </w:rPr>
        <w:t xml:space="preserve"> </w:t>
      </w:r>
      <w:r w:rsidRPr="00A20470">
        <w:rPr>
          <w:rFonts w:eastAsia="MS Mincho"/>
          <w:b/>
        </w:rPr>
        <w:t>acquisitions</w:t>
      </w:r>
      <w:bookmarkEnd w:id="363"/>
      <w:bookmarkEnd w:id="364"/>
      <w:bookmarkEnd w:id="365"/>
    </w:p>
    <w:p w14:paraId="323F3DDE" w14:textId="77777777" w:rsidR="005D2DB9" w:rsidRDefault="00FA537B" w:rsidP="00D04A1D">
      <w:pPr>
        <w:pStyle w:val="specpara"/>
        <w:ind w:left="0" w:firstLine="0"/>
        <w:rPr>
          <w:bCs/>
        </w:rPr>
      </w:pPr>
      <w:r>
        <w:t xml:space="preserve">While the </w:t>
      </w:r>
      <w:r w:rsidRPr="00A20470">
        <w:rPr>
          <w:b/>
        </w:rPr>
        <w:t>Server</w:t>
      </w:r>
      <w:r>
        <w:t xml:space="preserve"> equipment to be tendered in response </w:t>
      </w:r>
      <w:r w:rsidR="00991046">
        <w:t>to</w:t>
      </w:r>
      <w:r>
        <w:t xml:space="preserve"> this ITT is limited to the one described in Section </w:t>
      </w:r>
      <w:r w:rsidR="00991046">
        <w:fldChar w:fldCharType="begin"/>
      </w:r>
      <w:r w:rsidR="00991046">
        <w:instrText xml:space="preserve"> REF _Ref392600451 \r \h </w:instrText>
      </w:r>
      <w:r w:rsidR="00991046">
        <w:fldChar w:fldCharType="separate"/>
      </w:r>
      <w:r w:rsidR="000C442C">
        <w:t>4.2</w:t>
      </w:r>
      <w:r w:rsidR="00991046">
        <w:fldChar w:fldCharType="end"/>
      </w:r>
      <w:r>
        <w:t xml:space="preserve"> above, ECMWF is likely to acquire other equipment in the future</w:t>
      </w:r>
      <w:r w:rsidR="00670FB5">
        <w:t>,</w:t>
      </w:r>
      <w:r>
        <w:t xml:space="preserve"> as part of the call-off contract described in </w:t>
      </w:r>
      <w:r w:rsidRPr="00556577">
        <w:t>Volume III</w:t>
      </w:r>
      <w:r w:rsidR="003A0F15" w:rsidRPr="00556577">
        <w:t>.</w:t>
      </w:r>
      <w:r w:rsidR="00C81C17">
        <w:rPr>
          <w:bCs/>
        </w:rPr>
        <w:t xml:space="preserve"> Note that future </w:t>
      </w:r>
      <w:r w:rsidR="00C81C17">
        <w:rPr>
          <w:b/>
          <w:bCs/>
        </w:rPr>
        <w:t>Server</w:t>
      </w:r>
      <w:r w:rsidR="00C81C17">
        <w:rPr>
          <w:bCs/>
        </w:rPr>
        <w:t xml:space="preserve"> acquisitions may be subject to different sets of requirements</w:t>
      </w:r>
      <w:r w:rsidR="00070E8F">
        <w:rPr>
          <w:bCs/>
        </w:rPr>
        <w:t>,</w:t>
      </w:r>
      <w:r w:rsidR="00C81C17">
        <w:rPr>
          <w:bCs/>
        </w:rPr>
        <w:t xml:space="preserve"> possibly less stringent.</w:t>
      </w:r>
    </w:p>
    <w:p w14:paraId="3F354610" w14:textId="77777777" w:rsidR="00FA537B" w:rsidRDefault="00B41C40" w:rsidP="00FA537B">
      <w:pPr>
        <w:tabs>
          <w:tab w:val="left" w:pos="720"/>
        </w:tabs>
        <w:spacing w:before="120" w:line="288" w:lineRule="auto"/>
        <w:ind w:left="720" w:hanging="720"/>
        <w:jc w:val="both"/>
        <w:rPr>
          <w:lang w:val="en-GB"/>
        </w:rPr>
      </w:pPr>
      <w:r>
        <w:rPr>
          <w:rFonts w:ascii="Times" w:hAnsi="Times"/>
          <w:b/>
          <w:lang w:val="en-GB"/>
        </w:rPr>
        <w:t>H</w:t>
      </w:r>
      <w:r w:rsidRPr="00036D9A">
        <w:rPr>
          <w:rFonts w:ascii="Times" w:hAnsi="Times"/>
          <w:b/>
          <w:lang w:val="en-GB"/>
        </w:rPr>
        <w:t xml:space="preserve"> </w:t>
      </w:r>
      <w:r w:rsidR="00FA537B" w:rsidRPr="00036D9A">
        <w:rPr>
          <w:rFonts w:ascii="Times" w:hAnsi="Times"/>
          <w:b/>
          <w:lang w:val="en-GB"/>
        </w:rPr>
        <w:fldChar w:fldCharType="begin"/>
      </w:r>
      <w:r w:rsidR="00FA537B" w:rsidRPr="00036D9A">
        <w:rPr>
          <w:rFonts w:ascii="Times" w:hAnsi="Times"/>
          <w:b/>
          <w:lang w:val="en-GB"/>
        </w:rPr>
        <w:instrText xml:space="preserve"> LISTNUM LegalDefault\l 1 </w:instrText>
      </w:r>
      <w:r w:rsidR="00FA537B" w:rsidRPr="00036D9A">
        <w:rPr>
          <w:rFonts w:ascii="Times" w:hAnsi="Times"/>
          <w:b/>
          <w:lang w:val="en-GB"/>
        </w:rPr>
        <w:fldChar w:fldCharType="end"/>
      </w:r>
      <w:r w:rsidR="00FA537B" w:rsidRPr="00036D9A">
        <w:rPr>
          <w:rFonts w:ascii="Times" w:hAnsi="Times"/>
          <w:lang w:val="en-GB"/>
        </w:rPr>
        <w:tab/>
      </w:r>
      <w:r w:rsidR="00FA537B">
        <w:rPr>
          <w:lang w:val="en-GB"/>
        </w:rPr>
        <w:t>In this context, ECMWF expects to purchase servers to meet very dive</w:t>
      </w:r>
      <w:r w:rsidR="00991046">
        <w:rPr>
          <w:lang w:val="en-GB"/>
        </w:rPr>
        <w:t>rse needs over the life of the c</w:t>
      </w:r>
      <w:r w:rsidR="00FA537B">
        <w:rPr>
          <w:lang w:val="en-GB"/>
        </w:rPr>
        <w:t xml:space="preserve">ontract. Consequently, it needs the </w:t>
      </w:r>
      <w:r w:rsidR="00E403FF">
        <w:rPr>
          <w:lang w:val="en-GB"/>
        </w:rPr>
        <w:t>Tenderer</w:t>
      </w:r>
      <w:r w:rsidR="00FA537B">
        <w:rPr>
          <w:lang w:val="en-GB"/>
        </w:rPr>
        <w:t xml:space="preserve"> to be able to supply a range of </w:t>
      </w:r>
      <w:r w:rsidR="00FA537B" w:rsidRPr="00A20470">
        <w:rPr>
          <w:b/>
          <w:lang w:val="en-GB"/>
        </w:rPr>
        <w:t>Server</w:t>
      </w:r>
      <w:r w:rsidR="00FA537B">
        <w:rPr>
          <w:lang w:val="en-GB"/>
        </w:rPr>
        <w:t xml:space="preserve"> products. </w:t>
      </w:r>
      <w:r w:rsidR="00FA537B">
        <w:rPr>
          <w:rFonts w:ascii="Times" w:hAnsi="Times"/>
          <w:lang w:val="en-GB"/>
        </w:rPr>
        <w:t>For manageability and to enable</w:t>
      </w:r>
      <w:r w:rsidR="00FA537B">
        <w:rPr>
          <w:lang w:val="en-GB"/>
        </w:rPr>
        <w:t xml:space="preserve"> </w:t>
      </w:r>
      <w:r w:rsidR="00FA537B">
        <w:rPr>
          <w:rFonts w:ascii="Times" w:hAnsi="Times"/>
          <w:lang w:val="en-GB"/>
        </w:rPr>
        <w:t>hosts to function in a cluster environment all</w:t>
      </w:r>
      <w:r w:rsidR="00FA537B" w:rsidRPr="0007660C">
        <w:rPr>
          <w:rFonts w:ascii="Times" w:hAnsi="Times"/>
          <w:lang w:val="en-GB"/>
        </w:rPr>
        <w:t xml:space="preserve"> servers </w:t>
      </w:r>
      <w:r w:rsidR="00F227A0">
        <w:rPr>
          <w:rFonts w:ascii="Times" w:hAnsi="Times"/>
          <w:lang w:val="en-GB"/>
        </w:rPr>
        <w:t xml:space="preserve">should </w:t>
      </w:r>
      <w:r w:rsidR="00FA537B" w:rsidRPr="0007660C">
        <w:rPr>
          <w:rFonts w:ascii="Times" w:hAnsi="Times"/>
          <w:lang w:val="en-GB"/>
        </w:rPr>
        <w:t xml:space="preserve">be </w:t>
      </w:r>
      <w:r w:rsidR="00FA537B">
        <w:rPr>
          <w:rFonts w:ascii="Times" w:hAnsi="Times"/>
          <w:lang w:val="en-GB"/>
        </w:rPr>
        <w:t>from</w:t>
      </w:r>
      <w:r w:rsidR="00FA537B" w:rsidRPr="0007660C">
        <w:rPr>
          <w:lang w:val="en-GB"/>
        </w:rPr>
        <w:t xml:space="preserve"> the </w:t>
      </w:r>
      <w:r w:rsidR="00FA537B">
        <w:rPr>
          <w:rFonts w:ascii="Times" w:hAnsi="Times"/>
          <w:lang w:val="en-GB"/>
        </w:rPr>
        <w:t>same original equipment manufacturer.</w:t>
      </w:r>
    </w:p>
    <w:p w14:paraId="79CDBA89" w14:textId="77777777" w:rsidR="00842D53" w:rsidRPr="00036D9A" w:rsidRDefault="00842D53" w:rsidP="00842D53">
      <w:pPr>
        <w:tabs>
          <w:tab w:val="left" w:pos="720"/>
        </w:tabs>
        <w:spacing w:before="120" w:line="276" w:lineRule="auto"/>
        <w:ind w:left="720" w:hanging="720"/>
        <w:jc w:val="both"/>
        <w:rPr>
          <w:rFonts w:ascii="Times" w:hAnsi="Times"/>
          <w:lang w:val="en-GB"/>
        </w:rPr>
      </w:pPr>
      <w:r w:rsidRPr="00036D9A">
        <w:rPr>
          <w:rFonts w:ascii="Times" w:hAnsi="Times"/>
          <w:b/>
          <w:lang w:val="en-GB"/>
        </w:rPr>
        <w:t xml:space="preserve">M </w:t>
      </w:r>
      <w:r w:rsidRPr="00036D9A">
        <w:rPr>
          <w:rFonts w:ascii="Times" w:hAnsi="Times"/>
          <w:b/>
          <w:lang w:val="en-GB"/>
        </w:rPr>
        <w:fldChar w:fldCharType="begin"/>
      </w:r>
      <w:r w:rsidRPr="00036D9A">
        <w:rPr>
          <w:rFonts w:ascii="Times" w:hAnsi="Times"/>
          <w:b/>
          <w:lang w:val="en-GB"/>
        </w:rPr>
        <w:instrText xml:space="preserve"> LISTNUM LegalDefault\l 1 </w:instrText>
      </w:r>
      <w:r w:rsidRPr="00036D9A">
        <w:rPr>
          <w:rFonts w:ascii="Times" w:hAnsi="Times"/>
          <w:b/>
          <w:lang w:val="en-GB"/>
        </w:rPr>
        <w:fldChar w:fldCharType="end"/>
      </w:r>
      <w:r w:rsidRPr="00036D9A">
        <w:rPr>
          <w:rFonts w:ascii="Times" w:hAnsi="Times"/>
          <w:lang w:val="en-GB"/>
        </w:rPr>
        <w:tab/>
        <w:t xml:space="preserve">For future purchases of </w:t>
      </w:r>
      <w:r w:rsidRPr="002B6EA4">
        <w:rPr>
          <w:rFonts w:ascii="Times" w:hAnsi="Times"/>
          <w:b/>
          <w:lang w:val="en-GB"/>
        </w:rPr>
        <w:t>Servers</w:t>
      </w:r>
      <w:r w:rsidRPr="00036D9A">
        <w:rPr>
          <w:rFonts w:ascii="Times" w:hAnsi="Times"/>
          <w:lang w:val="en-GB"/>
        </w:rPr>
        <w:t xml:space="preserve"> under the </w:t>
      </w:r>
      <w:r>
        <w:rPr>
          <w:rFonts w:ascii="Times" w:hAnsi="Times"/>
          <w:lang w:val="en-GB"/>
        </w:rPr>
        <w:t>c</w:t>
      </w:r>
      <w:r w:rsidRPr="00036D9A">
        <w:rPr>
          <w:rFonts w:ascii="Times" w:hAnsi="Times"/>
          <w:lang w:val="en-GB"/>
        </w:rPr>
        <w:t>all-</w:t>
      </w:r>
      <w:r>
        <w:rPr>
          <w:rFonts w:ascii="Times" w:hAnsi="Times"/>
          <w:lang w:val="en-GB"/>
        </w:rPr>
        <w:t>o</w:t>
      </w:r>
      <w:r w:rsidRPr="00036D9A">
        <w:rPr>
          <w:rFonts w:ascii="Times" w:hAnsi="Times"/>
          <w:lang w:val="en-GB"/>
        </w:rPr>
        <w:t>ff contract, Tenderers must agree to provide on request specimen systems on loan so that ECMWF can establish whether the specifications of the models being considered for purchase are suitable for use in the ECMWF environment. ECMWF would keep these systems for a maximum of 6 weeks per system.</w:t>
      </w:r>
    </w:p>
    <w:p w14:paraId="647A1B18" w14:textId="77777777" w:rsidR="00FA537B" w:rsidRPr="00036D9A" w:rsidRDefault="00FA537B" w:rsidP="000849D4">
      <w:pPr>
        <w:tabs>
          <w:tab w:val="left" w:pos="720"/>
        </w:tabs>
        <w:spacing w:before="120" w:after="120" w:line="288" w:lineRule="auto"/>
        <w:ind w:left="720" w:hanging="720"/>
        <w:jc w:val="both"/>
        <w:rPr>
          <w:rFonts w:ascii="Times" w:hAnsi="Times"/>
          <w:lang w:val="en-GB"/>
        </w:rPr>
      </w:pPr>
      <w:r>
        <w:rPr>
          <w:rFonts w:ascii="Times" w:hAnsi="Times"/>
          <w:b/>
          <w:lang w:val="en-GB"/>
        </w:rPr>
        <w:t>R</w:t>
      </w:r>
      <w:r w:rsidRPr="00036D9A">
        <w:rPr>
          <w:rFonts w:ascii="Times" w:hAnsi="Times"/>
          <w:b/>
          <w:lang w:val="en-GB"/>
        </w:rPr>
        <w:t xml:space="preserve"> </w:t>
      </w:r>
      <w:r w:rsidRPr="00036D9A">
        <w:rPr>
          <w:rFonts w:ascii="Times" w:hAnsi="Times"/>
          <w:b/>
          <w:lang w:val="en-GB"/>
        </w:rPr>
        <w:fldChar w:fldCharType="begin"/>
      </w:r>
      <w:r w:rsidRPr="00036D9A">
        <w:rPr>
          <w:rFonts w:ascii="Times" w:hAnsi="Times"/>
          <w:b/>
          <w:lang w:val="en-GB"/>
        </w:rPr>
        <w:instrText xml:space="preserve"> LISTNUM LegalDefault\l 1 </w:instrText>
      </w:r>
      <w:r w:rsidRPr="00036D9A">
        <w:rPr>
          <w:rFonts w:ascii="Times" w:hAnsi="Times"/>
          <w:b/>
          <w:lang w:val="en-GB"/>
        </w:rPr>
        <w:fldChar w:fldCharType="end">
          <w:numberingChange w:id="366" w:author="Author" w:original="116."/>
        </w:fldChar>
      </w:r>
      <w:r w:rsidRPr="00036D9A">
        <w:rPr>
          <w:rFonts w:ascii="Times" w:hAnsi="Times"/>
          <w:lang w:val="en-GB"/>
        </w:rPr>
        <w:tab/>
      </w:r>
      <w:r>
        <w:rPr>
          <w:lang w:val="en-GB"/>
        </w:rPr>
        <w:t>Tenderer</w:t>
      </w:r>
      <w:r w:rsidR="00CD5DF9">
        <w:rPr>
          <w:lang w:val="en-GB"/>
        </w:rPr>
        <w:t>s</w:t>
      </w:r>
      <w:r>
        <w:rPr>
          <w:lang w:val="en-GB"/>
        </w:rPr>
        <w:t xml:space="preserve"> </w:t>
      </w:r>
      <w:r w:rsidR="00702EEA">
        <w:rPr>
          <w:lang w:val="en-GB"/>
        </w:rPr>
        <w:t xml:space="preserve">will </w:t>
      </w:r>
      <w:r>
        <w:rPr>
          <w:lang w:val="en-GB"/>
        </w:rPr>
        <w:t xml:space="preserve">describe the range of </w:t>
      </w:r>
      <w:r w:rsidR="00702EEA">
        <w:rPr>
          <w:b/>
          <w:lang w:val="en-GB"/>
        </w:rPr>
        <w:t>S</w:t>
      </w:r>
      <w:r w:rsidRPr="003009F9">
        <w:rPr>
          <w:b/>
          <w:lang w:val="en-GB"/>
        </w:rPr>
        <w:t>ervers</w:t>
      </w:r>
      <w:r>
        <w:rPr>
          <w:lang w:val="en-GB"/>
        </w:rPr>
        <w:t xml:space="preserve"> that it would be able to provide </w:t>
      </w:r>
      <w:r w:rsidRPr="00064890">
        <w:rPr>
          <w:lang w:val="en-GB"/>
        </w:rPr>
        <w:t xml:space="preserve">at the </w:t>
      </w:r>
      <w:r w:rsidR="00DF3BB8">
        <w:rPr>
          <w:lang w:val="en-GB"/>
        </w:rPr>
        <w:t xml:space="preserve">closing </w:t>
      </w:r>
      <w:r w:rsidR="006D6FF2">
        <w:rPr>
          <w:lang w:val="en-GB"/>
        </w:rPr>
        <w:t>date</w:t>
      </w:r>
      <w:r w:rsidRPr="00064890">
        <w:rPr>
          <w:lang w:val="en-GB"/>
        </w:rPr>
        <w:t xml:space="preserve"> of</w:t>
      </w:r>
      <w:r w:rsidR="006D6FF2">
        <w:rPr>
          <w:lang w:val="en-GB"/>
        </w:rPr>
        <w:t xml:space="preserve"> the</w:t>
      </w:r>
      <w:r w:rsidRPr="00064890">
        <w:rPr>
          <w:lang w:val="en-GB"/>
        </w:rPr>
        <w:t xml:space="preserve"> ITT</w:t>
      </w:r>
      <w:r>
        <w:rPr>
          <w:lang w:val="en-GB"/>
        </w:rPr>
        <w:t xml:space="preserve"> in terms of:</w:t>
      </w:r>
    </w:p>
    <w:tbl>
      <w:tblPr>
        <w:tblStyle w:val="TableGrid"/>
        <w:tblW w:w="9027" w:type="dxa"/>
        <w:tblInd w:w="720" w:type="dxa"/>
        <w:tblLook w:val="01E0" w:firstRow="1" w:lastRow="1" w:firstColumn="1" w:lastColumn="1" w:noHBand="0" w:noVBand="0"/>
      </w:tblPr>
      <w:tblGrid>
        <w:gridCol w:w="2932"/>
        <w:gridCol w:w="6095"/>
      </w:tblGrid>
      <w:tr w:rsidR="00FA537B" w:rsidRPr="00036D9A" w14:paraId="768DF880" w14:textId="77777777" w:rsidTr="00A379E2">
        <w:tc>
          <w:tcPr>
            <w:tcW w:w="2932" w:type="dxa"/>
            <w:vAlign w:val="center"/>
          </w:tcPr>
          <w:p w14:paraId="3B6E5531" w14:textId="77777777" w:rsidR="00FA537B" w:rsidRPr="00036D9A" w:rsidRDefault="00FA537B" w:rsidP="00A379E2">
            <w:pPr>
              <w:widowControl/>
              <w:spacing w:before="240" w:line="288" w:lineRule="auto"/>
              <w:rPr>
                <w:lang w:val="en-GB"/>
              </w:rPr>
            </w:pPr>
            <w:r w:rsidRPr="00036D9A">
              <w:rPr>
                <w:b/>
                <w:lang w:val="en-GB"/>
              </w:rPr>
              <w:t>Feature</w:t>
            </w:r>
          </w:p>
        </w:tc>
        <w:tc>
          <w:tcPr>
            <w:tcW w:w="6095" w:type="dxa"/>
          </w:tcPr>
          <w:p w14:paraId="12C6FABE" w14:textId="77777777" w:rsidR="00FA537B" w:rsidRPr="00036D9A" w:rsidRDefault="00FA537B" w:rsidP="00A379E2">
            <w:pPr>
              <w:widowControl/>
              <w:spacing w:before="240" w:line="288" w:lineRule="auto"/>
              <w:jc w:val="both"/>
              <w:rPr>
                <w:lang w:val="en-GB"/>
              </w:rPr>
            </w:pPr>
            <w:r w:rsidRPr="00036D9A">
              <w:rPr>
                <w:b/>
                <w:lang w:val="en-GB"/>
              </w:rPr>
              <w:t>Req</w:t>
            </w:r>
            <w:r>
              <w:rPr>
                <w:b/>
                <w:lang w:val="en-GB"/>
              </w:rPr>
              <w:t>uest for Informatio</w:t>
            </w:r>
            <w:r w:rsidRPr="00B03D02">
              <w:rPr>
                <w:b/>
                <w:lang w:val="en-GB"/>
              </w:rPr>
              <w:t>n</w:t>
            </w:r>
          </w:p>
        </w:tc>
      </w:tr>
      <w:tr w:rsidR="00FA537B" w:rsidRPr="00036D9A" w14:paraId="516E23E1" w14:textId="77777777" w:rsidTr="00A379E2">
        <w:tc>
          <w:tcPr>
            <w:tcW w:w="2932" w:type="dxa"/>
            <w:vAlign w:val="center"/>
          </w:tcPr>
          <w:p w14:paraId="3F835085" w14:textId="77777777" w:rsidR="00FA537B" w:rsidRPr="00036D9A" w:rsidRDefault="00FA537B" w:rsidP="00A379E2">
            <w:pPr>
              <w:widowControl/>
              <w:spacing w:before="240" w:line="288" w:lineRule="auto"/>
              <w:rPr>
                <w:lang w:val="en-GB"/>
              </w:rPr>
            </w:pPr>
            <w:r w:rsidRPr="00036D9A">
              <w:rPr>
                <w:lang w:val="en-GB"/>
              </w:rPr>
              <w:t>Processor architecture</w:t>
            </w:r>
            <w:r w:rsidR="0060592E">
              <w:rPr>
                <w:lang w:val="en-GB"/>
              </w:rPr>
              <w:t>:</w:t>
            </w:r>
          </w:p>
        </w:tc>
        <w:tc>
          <w:tcPr>
            <w:tcW w:w="6095" w:type="dxa"/>
          </w:tcPr>
          <w:p w14:paraId="2BB4C81F" w14:textId="77777777" w:rsidR="00FA537B" w:rsidRPr="00036D9A" w:rsidRDefault="00FA537B" w:rsidP="00A379E2">
            <w:pPr>
              <w:widowControl/>
              <w:spacing w:before="240" w:line="288" w:lineRule="auto"/>
              <w:jc w:val="both"/>
              <w:rPr>
                <w:lang w:val="en-GB"/>
              </w:rPr>
            </w:pPr>
            <w:r>
              <w:rPr>
                <w:lang w:val="en-GB"/>
              </w:rPr>
              <w:t>Processor range available</w:t>
            </w:r>
            <w:r w:rsidR="0060592E">
              <w:rPr>
                <w:lang w:val="en-GB"/>
              </w:rPr>
              <w:t>.</w:t>
            </w:r>
          </w:p>
        </w:tc>
      </w:tr>
      <w:tr w:rsidR="00FA537B" w:rsidRPr="00036D9A" w14:paraId="607CD663" w14:textId="77777777" w:rsidTr="00A379E2">
        <w:tc>
          <w:tcPr>
            <w:tcW w:w="2932" w:type="dxa"/>
            <w:vAlign w:val="center"/>
          </w:tcPr>
          <w:p w14:paraId="096347AF" w14:textId="77777777" w:rsidR="00FA537B" w:rsidRPr="00036D9A" w:rsidRDefault="00FA537B" w:rsidP="00A379E2">
            <w:pPr>
              <w:widowControl/>
              <w:spacing w:before="240" w:line="288" w:lineRule="auto"/>
            </w:pPr>
            <w:r>
              <w:rPr>
                <w:lang w:val="en-GB"/>
              </w:rPr>
              <w:t>Processor sockets</w:t>
            </w:r>
            <w:r w:rsidR="0060592E">
              <w:rPr>
                <w:lang w:val="en-GB"/>
              </w:rPr>
              <w:t>:</w:t>
            </w:r>
          </w:p>
        </w:tc>
        <w:tc>
          <w:tcPr>
            <w:tcW w:w="6095" w:type="dxa"/>
          </w:tcPr>
          <w:p w14:paraId="40C1A8FD" w14:textId="77777777" w:rsidR="00FA537B" w:rsidRDefault="00FA537B" w:rsidP="00A379E2">
            <w:pPr>
              <w:widowControl/>
              <w:spacing w:before="240" w:line="288" w:lineRule="auto"/>
              <w:jc w:val="both"/>
              <w:rPr>
                <w:lang w:val="en-GB"/>
              </w:rPr>
            </w:pPr>
            <w:r>
              <w:rPr>
                <w:lang w:val="en-GB"/>
              </w:rPr>
              <w:t>Minimum and Maximum number of processor sockets</w:t>
            </w:r>
            <w:r w:rsidR="0060592E">
              <w:rPr>
                <w:lang w:val="en-GB"/>
              </w:rPr>
              <w:t>.</w:t>
            </w:r>
          </w:p>
        </w:tc>
      </w:tr>
      <w:tr w:rsidR="00FA537B" w:rsidRPr="00036D9A" w14:paraId="7B5FB324" w14:textId="77777777" w:rsidTr="00A379E2">
        <w:tc>
          <w:tcPr>
            <w:tcW w:w="2932" w:type="dxa"/>
            <w:vAlign w:val="center"/>
          </w:tcPr>
          <w:p w14:paraId="3039840F" w14:textId="77777777" w:rsidR="00FA537B" w:rsidRPr="00036D9A" w:rsidRDefault="00FA537B" w:rsidP="00A379E2">
            <w:pPr>
              <w:widowControl/>
              <w:spacing w:before="240" w:line="288" w:lineRule="auto"/>
            </w:pPr>
            <w:r w:rsidRPr="00036D9A">
              <w:t>Memory</w:t>
            </w:r>
            <w:r w:rsidR="0060592E">
              <w:t>:</w:t>
            </w:r>
          </w:p>
        </w:tc>
        <w:tc>
          <w:tcPr>
            <w:tcW w:w="6095" w:type="dxa"/>
          </w:tcPr>
          <w:p w14:paraId="298C031A" w14:textId="77777777" w:rsidR="00FA537B" w:rsidRPr="00036D9A" w:rsidRDefault="00FA537B" w:rsidP="00A379E2">
            <w:pPr>
              <w:widowControl/>
              <w:spacing w:before="240" w:line="288" w:lineRule="auto"/>
              <w:jc w:val="both"/>
              <w:rPr>
                <w:lang w:val="en-GB"/>
              </w:rPr>
            </w:pPr>
            <w:r>
              <w:rPr>
                <w:lang w:val="en-GB"/>
              </w:rPr>
              <w:t>Maximum installable memory</w:t>
            </w:r>
            <w:r w:rsidR="0060592E">
              <w:rPr>
                <w:lang w:val="en-GB"/>
              </w:rPr>
              <w:t>.</w:t>
            </w:r>
          </w:p>
        </w:tc>
      </w:tr>
      <w:tr w:rsidR="00FA537B" w:rsidRPr="00036D9A" w14:paraId="1DD463CD" w14:textId="77777777" w:rsidTr="00A379E2">
        <w:tc>
          <w:tcPr>
            <w:tcW w:w="2932" w:type="dxa"/>
            <w:vAlign w:val="center"/>
          </w:tcPr>
          <w:p w14:paraId="21685CD9" w14:textId="77777777" w:rsidR="00FA537B" w:rsidRPr="00036D9A" w:rsidRDefault="00FA537B" w:rsidP="00A379E2">
            <w:pPr>
              <w:widowControl/>
              <w:spacing w:before="240" w:line="288" w:lineRule="auto"/>
            </w:pPr>
            <w:r w:rsidRPr="00036D9A">
              <w:t>Disk Drives</w:t>
            </w:r>
            <w:r w:rsidR="0060592E">
              <w:t>:</w:t>
            </w:r>
          </w:p>
        </w:tc>
        <w:tc>
          <w:tcPr>
            <w:tcW w:w="6095" w:type="dxa"/>
          </w:tcPr>
          <w:p w14:paraId="3BBEB28B" w14:textId="77777777" w:rsidR="00FA537B" w:rsidRPr="00036D9A" w:rsidRDefault="00FA537B" w:rsidP="00A379E2">
            <w:pPr>
              <w:widowControl/>
              <w:spacing w:before="240" w:line="288" w:lineRule="auto"/>
              <w:jc w:val="both"/>
              <w:rPr>
                <w:lang w:val="en-GB"/>
              </w:rPr>
            </w:pPr>
            <w:r>
              <w:rPr>
                <w:lang w:val="en-GB"/>
              </w:rPr>
              <w:t>Maximum internal disk capacity installable and supported disk types</w:t>
            </w:r>
            <w:r w:rsidR="0060592E">
              <w:rPr>
                <w:lang w:val="en-GB"/>
              </w:rPr>
              <w:t>.</w:t>
            </w:r>
          </w:p>
        </w:tc>
      </w:tr>
      <w:tr w:rsidR="00FA537B" w:rsidRPr="00036D9A" w14:paraId="1FD4144E" w14:textId="77777777" w:rsidTr="00A379E2">
        <w:tc>
          <w:tcPr>
            <w:tcW w:w="2932" w:type="dxa"/>
            <w:vAlign w:val="center"/>
          </w:tcPr>
          <w:p w14:paraId="78057920" w14:textId="77777777" w:rsidR="00FA537B" w:rsidRPr="00036D9A" w:rsidRDefault="00FA537B" w:rsidP="00A379E2">
            <w:pPr>
              <w:widowControl/>
              <w:spacing w:before="240" w:line="288" w:lineRule="auto"/>
            </w:pPr>
            <w:r w:rsidRPr="00410EB6">
              <w:rPr>
                <w:lang w:val="en-GB"/>
              </w:rPr>
              <w:t>Disk Bays</w:t>
            </w:r>
            <w:r w:rsidR="0060592E">
              <w:rPr>
                <w:lang w:val="en-GB"/>
              </w:rPr>
              <w:t>:</w:t>
            </w:r>
          </w:p>
        </w:tc>
        <w:tc>
          <w:tcPr>
            <w:tcW w:w="6095" w:type="dxa"/>
          </w:tcPr>
          <w:p w14:paraId="0504AFAC" w14:textId="77777777" w:rsidR="00FA537B" w:rsidRDefault="00FA537B" w:rsidP="00A379E2">
            <w:pPr>
              <w:widowControl/>
              <w:spacing w:before="240" w:line="288" w:lineRule="auto"/>
              <w:jc w:val="both"/>
              <w:rPr>
                <w:lang w:val="en-GB"/>
              </w:rPr>
            </w:pPr>
            <w:r>
              <w:rPr>
                <w:lang w:val="en-GB"/>
              </w:rPr>
              <w:t>Maximum number of disk bays</w:t>
            </w:r>
            <w:r w:rsidR="0060592E">
              <w:rPr>
                <w:lang w:val="en-GB"/>
              </w:rPr>
              <w:t>.</w:t>
            </w:r>
          </w:p>
        </w:tc>
      </w:tr>
      <w:tr w:rsidR="00FA537B" w:rsidRPr="00036D9A" w14:paraId="196A6047" w14:textId="77777777" w:rsidTr="00A379E2">
        <w:tc>
          <w:tcPr>
            <w:tcW w:w="2932" w:type="dxa"/>
            <w:vAlign w:val="center"/>
          </w:tcPr>
          <w:p w14:paraId="261BBE5E" w14:textId="77777777" w:rsidR="00FA537B" w:rsidRPr="00036D9A" w:rsidRDefault="00FA537B" w:rsidP="00A379E2">
            <w:pPr>
              <w:widowControl/>
              <w:spacing w:before="240" w:line="288" w:lineRule="auto"/>
            </w:pPr>
            <w:r w:rsidRPr="00036D9A">
              <w:t>RAID for internal disks</w:t>
            </w:r>
            <w:r w:rsidR="0060592E">
              <w:t>:</w:t>
            </w:r>
          </w:p>
        </w:tc>
        <w:tc>
          <w:tcPr>
            <w:tcW w:w="6095" w:type="dxa"/>
          </w:tcPr>
          <w:p w14:paraId="1162E14F" w14:textId="77777777" w:rsidR="00FA537B" w:rsidRPr="00036D9A" w:rsidRDefault="00FA537B" w:rsidP="00A379E2">
            <w:pPr>
              <w:widowControl/>
              <w:spacing w:before="240" w:line="288" w:lineRule="auto"/>
              <w:jc w:val="both"/>
              <w:rPr>
                <w:lang w:val="en-GB"/>
              </w:rPr>
            </w:pPr>
            <w:r>
              <w:rPr>
                <w:lang w:val="en-GB"/>
              </w:rPr>
              <w:t>Supported RAID Levels</w:t>
            </w:r>
            <w:r w:rsidR="0060592E">
              <w:rPr>
                <w:lang w:val="en-GB"/>
              </w:rPr>
              <w:t>.</w:t>
            </w:r>
          </w:p>
        </w:tc>
      </w:tr>
      <w:tr w:rsidR="00FA537B" w:rsidRPr="00036D9A" w14:paraId="73CFBB67" w14:textId="77777777" w:rsidTr="00A379E2">
        <w:tc>
          <w:tcPr>
            <w:tcW w:w="2932" w:type="dxa"/>
            <w:vAlign w:val="center"/>
          </w:tcPr>
          <w:p w14:paraId="20FC4FB3" w14:textId="77777777" w:rsidR="00FA537B" w:rsidRPr="00036D9A" w:rsidRDefault="00FA537B" w:rsidP="00A379E2">
            <w:pPr>
              <w:widowControl/>
              <w:spacing w:before="240" w:line="288" w:lineRule="auto"/>
            </w:pPr>
            <w:r w:rsidRPr="00036D9A">
              <w:t>Network Interfaces</w:t>
            </w:r>
            <w:r w:rsidR="0060592E">
              <w:t>:</w:t>
            </w:r>
          </w:p>
        </w:tc>
        <w:tc>
          <w:tcPr>
            <w:tcW w:w="6095" w:type="dxa"/>
          </w:tcPr>
          <w:p w14:paraId="0A8A3995" w14:textId="77777777" w:rsidR="00FA537B" w:rsidRPr="00036D9A" w:rsidRDefault="00FA537B" w:rsidP="00A379E2">
            <w:pPr>
              <w:widowControl/>
              <w:spacing w:before="240" w:line="288" w:lineRule="auto"/>
              <w:jc w:val="both"/>
              <w:rPr>
                <w:lang w:val="en-GB"/>
              </w:rPr>
            </w:pPr>
            <w:r>
              <w:rPr>
                <w:lang w:val="en-GB"/>
              </w:rPr>
              <w:t xml:space="preserve">Maximum number of on board </w:t>
            </w:r>
            <w:r w:rsidRPr="00036D9A">
              <w:rPr>
                <w:lang w:val="en-GB"/>
              </w:rPr>
              <w:t>Ethernet</w:t>
            </w:r>
            <w:r>
              <w:rPr>
                <w:lang w:val="en-GB"/>
              </w:rPr>
              <w:t xml:space="preserve"> interfaces</w:t>
            </w:r>
            <w:r w:rsidRPr="00036D9A">
              <w:rPr>
                <w:lang w:val="en-GB"/>
              </w:rPr>
              <w:t xml:space="preserve"> </w:t>
            </w:r>
            <w:r>
              <w:rPr>
                <w:lang w:val="en-GB"/>
              </w:rPr>
              <w:t xml:space="preserve">and capability for </w:t>
            </w:r>
            <w:r w:rsidRPr="00036D9A">
              <w:rPr>
                <w:lang w:val="en-GB"/>
              </w:rPr>
              <w:t xml:space="preserve">Wake-on-LAN </w:t>
            </w:r>
            <w:r>
              <w:rPr>
                <w:lang w:val="en-GB"/>
              </w:rPr>
              <w:t>and PXE booting</w:t>
            </w:r>
            <w:r w:rsidR="0060592E">
              <w:rPr>
                <w:lang w:val="en-GB"/>
              </w:rPr>
              <w:t>.</w:t>
            </w:r>
          </w:p>
        </w:tc>
      </w:tr>
      <w:tr w:rsidR="00FA537B" w:rsidRPr="00036D9A" w14:paraId="6790FF62" w14:textId="77777777" w:rsidTr="00A379E2">
        <w:tc>
          <w:tcPr>
            <w:tcW w:w="2932" w:type="dxa"/>
            <w:vAlign w:val="center"/>
          </w:tcPr>
          <w:p w14:paraId="03555A0E" w14:textId="77777777" w:rsidR="00FA537B" w:rsidRPr="00036D9A" w:rsidRDefault="00FA537B" w:rsidP="00A379E2">
            <w:pPr>
              <w:widowControl/>
              <w:spacing w:before="240" w:line="288" w:lineRule="auto"/>
              <w:rPr>
                <w:lang w:val="en-GB"/>
              </w:rPr>
            </w:pPr>
            <w:r w:rsidRPr="00036D9A">
              <w:rPr>
                <w:lang w:val="en-GB"/>
              </w:rPr>
              <w:t>Form factor and size</w:t>
            </w:r>
            <w:r w:rsidR="0060592E">
              <w:rPr>
                <w:lang w:val="en-GB"/>
              </w:rPr>
              <w:t>:</w:t>
            </w:r>
          </w:p>
        </w:tc>
        <w:tc>
          <w:tcPr>
            <w:tcW w:w="6095" w:type="dxa"/>
          </w:tcPr>
          <w:p w14:paraId="7C6C7352" w14:textId="77777777" w:rsidR="00FA537B" w:rsidRPr="00036D9A" w:rsidRDefault="00FA537B" w:rsidP="00A379E2">
            <w:pPr>
              <w:widowControl/>
              <w:spacing w:before="240" w:line="288" w:lineRule="auto"/>
              <w:jc w:val="both"/>
              <w:rPr>
                <w:lang w:val="en-GB"/>
              </w:rPr>
            </w:pPr>
            <w:r w:rsidRPr="00036D9A">
              <w:rPr>
                <w:lang w:val="en-GB"/>
              </w:rPr>
              <w:t xml:space="preserve">Rack </w:t>
            </w:r>
            <w:r>
              <w:rPr>
                <w:lang w:val="en-GB"/>
              </w:rPr>
              <w:t>unit and width of equipment</w:t>
            </w:r>
            <w:r w:rsidR="0060592E">
              <w:rPr>
                <w:lang w:val="en-GB"/>
              </w:rPr>
              <w:t>.</w:t>
            </w:r>
          </w:p>
        </w:tc>
      </w:tr>
      <w:tr w:rsidR="00FA537B" w:rsidRPr="00036D9A" w14:paraId="63BFF374" w14:textId="77777777" w:rsidTr="00A379E2">
        <w:tc>
          <w:tcPr>
            <w:tcW w:w="2932" w:type="dxa"/>
            <w:vAlign w:val="center"/>
          </w:tcPr>
          <w:p w14:paraId="40A24744" w14:textId="77777777" w:rsidR="00FA537B" w:rsidRDefault="00FA537B" w:rsidP="00A379E2">
            <w:pPr>
              <w:widowControl/>
              <w:spacing w:before="240" w:line="288" w:lineRule="auto"/>
              <w:rPr>
                <w:lang w:val="en-GB"/>
              </w:rPr>
            </w:pPr>
            <w:r>
              <w:rPr>
                <w:lang w:val="en-GB"/>
              </w:rPr>
              <w:t xml:space="preserve">Internal </w:t>
            </w:r>
            <w:proofErr w:type="spellStart"/>
            <w:r>
              <w:rPr>
                <w:lang w:val="en-GB"/>
              </w:rPr>
              <w:t>PCIe</w:t>
            </w:r>
            <w:proofErr w:type="spellEnd"/>
            <w:r>
              <w:rPr>
                <w:lang w:val="en-GB"/>
              </w:rPr>
              <w:t xml:space="preserve"> slots</w:t>
            </w:r>
            <w:r w:rsidR="0060592E">
              <w:rPr>
                <w:lang w:val="en-GB"/>
              </w:rPr>
              <w:t>:</w:t>
            </w:r>
          </w:p>
        </w:tc>
        <w:tc>
          <w:tcPr>
            <w:tcW w:w="6095" w:type="dxa"/>
          </w:tcPr>
          <w:p w14:paraId="2C94CE6D" w14:textId="77777777" w:rsidR="00FA537B" w:rsidRDefault="00FA537B" w:rsidP="00A379E2">
            <w:pPr>
              <w:widowControl/>
              <w:spacing w:before="240" w:line="288" w:lineRule="auto"/>
              <w:jc w:val="both"/>
              <w:rPr>
                <w:lang w:val="en-GB"/>
              </w:rPr>
            </w:pPr>
            <w:r>
              <w:rPr>
                <w:lang w:val="en-GB"/>
              </w:rPr>
              <w:t xml:space="preserve">Number and type of </w:t>
            </w:r>
            <w:proofErr w:type="spellStart"/>
            <w:r>
              <w:rPr>
                <w:lang w:val="en-GB"/>
              </w:rPr>
              <w:t>PCIe</w:t>
            </w:r>
            <w:proofErr w:type="spellEnd"/>
            <w:r>
              <w:rPr>
                <w:lang w:val="en-GB"/>
              </w:rPr>
              <w:t xml:space="preserve"> slots</w:t>
            </w:r>
            <w:r w:rsidR="0060592E">
              <w:rPr>
                <w:lang w:val="en-GB"/>
              </w:rPr>
              <w:t>.</w:t>
            </w:r>
          </w:p>
        </w:tc>
      </w:tr>
      <w:tr w:rsidR="0087089B" w14:paraId="48293C0D" w14:textId="77777777" w:rsidTr="000E732E">
        <w:tc>
          <w:tcPr>
            <w:tcW w:w="9027" w:type="dxa"/>
            <w:gridSpan w:val="2"/>
          </w:tcPr>
          <w:p w14:paraId="55EB8A66" w14:textId="77777777" w:rsidR="0087089B" w:rsidRDefault="0087089B" w:rsidP="000849D4">
            <w:pPr>
              <w:widowControl/>
              <w:spacing w:before="120" w:after="120" w:line="288" w:lineRule="auto"/>
              <w:jc w:val="center"/>
              <w:rPr>
                <w:lang w:val="en-GB"/>
              </w:rPr>
            </w:pPr>
            <w:r w:rsidRPr="0075135C">
              <w:rPr>
                <w:b/>
                <w:bCs/>
                <w:color w:val="4F81BD" w:themeColor="accent1"/>
                <w:sz w:val="18"/>
                <w:szCs w:val="18"/>
              </w:rPr>
              <w:t xml:space="preserve">Table </w:t>
            </w:r>
            <w:r w:rsidRPr="0075135C">
              <w:rPr>
                <w:b/>
                <w:bCs/>
                <w:color w:val="4F81BD" w:themeColor="accent1"/>
                <w:sz w:val="18"/>
                <w:szCs w:val="18"/>
              </w:rPr>
              <w:fldChar w:fldCharType="begin"/>
            </w:r>
            <w:r w:rsidRPr="0075135C">
              <w:rPr>
                <w:b/>
                <w:bCs/>
                <w:color w:val="4F81BD" w:themeColor="accent1"/>
                <w:sz w:val="18"/>
                <w:szCs w:val="18"/>
              </w:rPr>
              <w:instrText xml:space="preserve"> SEQ Table \* ARABIC </w:instrText>
            </w:r>
            <w:r w:rsidRPr="0075135C">
              <w:rPr>
                <w:b/>
                <w:bCs/>
                <w:color w:val="4F81BD" w:themeColor="accent1"/>
                <w:sz w:val="18"/>
                <w:szCs w:val="18"/>
              </w:rPr>
              <w:fldChar w:fldCharType="separate"/>
            </w:r>
            <w:r w:rsidR="000C442C">
              <w:rPr>
                <w:b/>
                <w:bCs/>
                <w:noProof/>
                <w:color w:val="4F81BD" w:themeColor="accent1"/>
                <w:sz w:val="18"/>
                <w:szCs w:val="18"/>
              </w:rPr>
              <w:t>5</w:t>
            </w:r>
            <w:r w:rsidRPr="0075135C">
              <w:rPr>
                <w:b/>
                <w:bCs/>
                <w:color w:val="4F81BD" w:themeColor="accent1"/>
                <w:sz w:val="18"/>
                <w:szCs w:val="18"/>
              </w:rPr>
              <w:fldChar w:fldCharType="end"/>
            </w:r>
            <w:r w:rsidRPr="0075135C">
              <w:rPr>
                <w:b/>
                <w:bCs/>
                <w:color w:val="4F81BD" w:themeColor="accent1"/>
                <w:sz w:val="18"/>
                <w:szCs w:val="18"/>
              </w:rPr>
              <w:t>: Requ</w:t>
            </w:r>
            <w:r>
              <w:rPr>
                <w:b/>
                <w:bCs/>
                <w:color w:val="4F81BD" w:themeColor="accent1"/>
                <w:sz w:val="18"/>
                <w:szCs w:val="18"/>
              </w:rPr>
              <w:t>est for Information for Servers</w:t>
            </w:r>
          </w:p>
        </w:tc>
      </w:tr>
    </w:tbl>
    <w:p w14:paraId="70F1A61F" w14:textId="77777777" w:rsidR="00FA537B" w:rsidRDefault="00FA537B" w:rsidP="00FA537B">
      <w:pPr>
        <w:tabs>
          <w:tab w:val="left" w:pos="720"/>
        </w:tabs>
        <w:spacing w:before="120" w:line="288" w:lineRule="auto"/>
        <w:ind w:left="720" w:hanging="720"/>
        <w:jc w:val="both"/>
        <w:rPr>
          <w:rFonts w:ascii="Times" w:hAnsi="Times"/>
          <w:lang w:val="en-GB"/>
        </w:rPr>
      </w:pPr>
    </w:p>
    <w:p w14:paraId="017EE695" w14:textId="77777777" w:rsidR="00477E5A" w:rsidRDefault="00FA537B" w:rsidP="00FA537B">
      <w:pPr>
        <w:tabs>
          <w:tab w:val="left" w:pos="720"/>
        </w:tabs>
        <w:spacing w:before="120" w:line="288" w:lineRule="auto"/>
        <w:ind w:left="720" w:hanging="720"/>
        <w:jc w:val="both"/>
        <w:rPr>
          <w:rFonts w:ascii="Times" w:hAnsi="Times"/>
          <w:lang w:val="en-GB"/>
        </w:rPr>
      </w:pPr>
      <w:r w:rsidRPr="00036D9A">
        <w:rPr>
          <w:rFonts w:ascii="Times" w:hAnsi="Times"/>
          <w:b/>
          <w:lang w:val="en-GB"/>
        </w:rPr>
        <w:t xml:space="preserve">R </w:t>
      </w:r>
      <w:r w:rsidRPr="00036D9A">
        <w:rPr>
          <w:rFonts w:ascii="Times" w:hAnsi="Times"/>
          <w:b/>
          <w:lang w:val="en-GB"/>
        </w:rPr>
        <w:fldChar w:fldCharType="begin"/>
      </w:r>
      <w:r w:rsidRPr="00036D9A">
        <w:rPr>
          <w:rFonts w:ascii="Times" w:hAnsi="Times"/>
          <w:b/>
          <w:lang w:val="en-GB"/>
        </w:rPr>
        <w:instrText xml:space="preserve"> LISTNUM LegalDefault\l 1 </w:instrText>
      </w:r>
      <w:r w:rsidRPr="00036D9A">
        <w:rPr>
          <w:rFonts w:ascii="Times" w:hAnsi="Times"/>
          <w:b/>
          <w:lang w:val="en-GB"/>
        </w:rPr>
        <w:fldChar w:fldCharType="end"/>
      </w:r>
      <w:r w:rsidRPr="00036D9A">
        <w:rPr>
          <w:rFonts w:ascii="Times" w:hAnsi="Times"/>
          <w:lang w:val="en-GB"/>
        </w:rPr>
        <w:tab/>
      </w:r>
      <w:r>
        <w:rPr>
          <w:rFonts w:ascii="Times" w:hAnsi="Times"/>
          <w:lang w:val="en-GB"/>
        </w:rPr>
        <w:t xml:space="preserve">Tenderers will provide any information regarding </w:t>
      </w:r>
      <w:r w:rsidR="00192038">
        <w:rPr>
          <w:rFonts w:ascii="Times" w:hAnsi="Times"/>
          <w:lang w:val="en-GB"/>
        </w:rPr>
        <w:t>s</w:t>
      </w:r>
      <w:r>
        <w:rPr>
          <w:rFonts w:ascii="Times" w:hAnsi="Times"/>
          <w:lang w:val="en-GB"/>
        </w:rPr>
        <w:t>upport for virtualisation within their product range.</w:t>
      </w:r>
    </w:p>
    <w:p w14:paraId="7C608438" w14:textId="77777777" w:rsidR="00B863EE" w:rsidRDefault="00477E5A" w:rsidP="00477E5A">
      <w:pPr>
        <w:tabs>
          <w:tab w:val="left" w:pos="720"/>
        </w:tabs>
        <w:spacing w:before="120" w:line="288" w:lineRule="auto"/>
        <w:ind w:left="720" w:hanging="720"/>
        <w:jc w:val="both"/>
        <w:rPr>
          <w:rFonts w:ascii="Times" w:hAnsi="Times"/>
          <w:lang w:val="en-GB"/>
        </w:rPr>
      </w:pPr>
      <w:r w:rsidRPr="00036D9A">
        <w:rPr>
          <w:rFonts w:ascii="Times" w:hAnsi="Times"/>
          <w:b/>
          <w:lang w:val="en-GB"/>
        </w:rPr>
        <w:t xml:space="preserve">R </w:t>
      </w:r>
      <w:r w:rsidRPr="00036D9A">
        <w:rPr>
          <w:rFonts w:ascii="Times" w:hAnsi="Times"/>
          <w:b/>
          <w:lang w:val="en-GB"/>
        </w:rPr>
        <w:fldChar w:fldCharType="begin"/>
      </w:r>
      <w:r w:rsidRPr="00036D9A">
        <w:rPr>
          <w:rFonts w:ascii="Times" w:hAnsi="Times"/>
          <w:b/>
          <w:lang w:val="en-GB"/>
        </w:rPr>
        <w:instrText xml:space="preserve"> LISTNUM LegalDefault\l 1 </w:instrText>
      </w:r>
      <w:r w:rsidRPr="00036D9A">
        <w:rPr>
          <w:rFonts w:ascii="Times" w:hAnsi="Times"/>
          <w:b/>
          <w:lang w:val="en-GB"/>
        </w:rPr>
        <w:fldChar w:fldCharType="end"/>
      </w:r>
      <w:r w:rsidRPr="00036D9A">
        <w:rPr>
          <w:rFonts w:ascii="Times" w:hAnsi="Times"/>
          <w:lang w:val="en-GB"/>
        </w:rPr>
        <w:tab/>
      </w:r>
      <w:r>
        <w:rPr>
          <w:rFonts w:ascii="Times" w:hAnsi="Times"/>
          <w:lang w:val="en-GB"/>
        </w:rPr>
        <w:t xml:space="preserve">Tenderers will provide any information regarding the </w:t>
      </w:r>
      <w:r w:rsidRPr="00477E5A">
        <w:rPr>
          <w:rFonts w:ascii="Times" w:hAnsi="Times"/>
          <w:lang w:val="en-GB"/>
        </w:rPr>
        <w:t>sustainability</w:t>
      </w:r>
      <w:r>
        <w:rPr>
          <w:rFonts w:ascii="Times" w:hAnsi="Times"/>
          <w:lang w:val="en-GB"/>
        </w:rPr>
        <w:t xml:space="preserve"> of their product range (e.g. energy efficiency, </w:t>
      </w:r>
      <w:r w:rsidRPr="00477E5A">
        <w:rPr>
          <w:rFonts w:ascii="Times" w:hAnsi="Times"/>
          <w:lang w:val="en-GB"/>
        </w:rPr>
        <w:t>recyclability</w:t>
      </w:r>
      <w:r>
        <w:rPr>
          <w:rFonts w:ascii="Times" w:hAnsi="Times"/>
          <w:lang w:val="en-GB"/>
        </w:rPr>
        <w:t xml:space="preserve">, </w:t>
      </w:r>
      <w:r w:rsidRPr="00477E5A">
        <w:rPr>
          <w:rFonts w:ascii="Times" w:hAnsi="Times"/>
          <w:lang w:val="en-GB"/>
        </w:rPr>
        <w:t>environmental impact</w:t>
      </w:r>
      <w:r w:rsidR="00CD00D4">
        <w:rPr>
          <w:rFonts w:ascii="Times" w:hAnsi="Times"/>
          <w:lang w:val="en-GB"/>
        </w:rPr>
        <w:t xml:space="preserve"> on disposal</w:t>
      </w:r>
      <w:r w:rsidR="0082732B">
        <w:rPr>
          <w:rFonts w:ascii="Times" w:hAnsi="Times"/>
          <w:lang w:val="en-GB"/>
        </w:rPr>
        <w:t>,</w:t>
      </w:r>
      <w:r w:rsidR="00CD00D4">
        <w:rPr>
          <w:rFonts w:ascii="Times" w:hAnsi="Times"/>
          <w:lang w:val="en-GB"/>
        </w:rPr>
        <w:t xml:space="preserve"> etc.</w:t>
      </w:r>
      <w:r>
        <w:rPr>
          <w:rFonts w:ascii="Times" w:hAnsi="Times"/>
          <w:lang w:val="en-GB"/>
        </w:rPr>
        <w:t>).</w:t>
      </w:r>
    </w:p>
    <w:p w14:paraId="1DBD4AFD" w14:textId="77777777" w:rsidR="00B863EE" w:rsidRDefault="00B863EE">
      <w:pPr>
        <w:widowControl/>
        <w:spacing w:line="240" w:lineRule="auto"/>
        <w:rPr>
          <w:rFonts w:ascii="Times" w:hAnsi="Times"/>
          <w:lang w:val="en-GB"/>
        </w:rPr>
      </w:pPr>
      <w:r>
        <w:rPr>
          <w:rFonts w:ascii="Times" w:hAnsi="Times"/>
          <w:lang w:val="en-GB"/>
        </w:rPr>
        <w:br w:type="page"/>
      </w:r>
    </w:p>
    <w:p w14:paraId="01F2877B" w14:textId="77777777" w:rsidR="00477E5A" w:rsidRDefault="00B863EE" w:rsidP="00C536B1">
      <w:pPr>
        <w:pStyle w:val="ITTHeading1"/>
        <w:numPr>
          <w:ilvl w:val="0"/>
          <w:numId w:val="0"/>
        </w:numPr>
        <w:ind w:left="720"/>
      </w:pPr>
      <w:bookmarkStart w:id="367" w:name="_Toc392769613"/>
      <w:r>
        <w:t>Annex A</w:t>
      </w:r>
      <w:r w:rsidR="00421C4F">
        <w:t>:</w:t>
      </w:r>
      <w:r>
        <w:t xml:space="preserve"> Costing and critical information spreadsheet.</w:t>
      </w:r>
      <w:bookmarkEnd w:id="367"/>
    </w:p>
    <w:p w14:paraId="50443CAB" w14:textId="77777777" w:rsidR="00DE74BB" w:rsidRDefault="00D23050">
      <w:pPr>
        <w:rPr>
          <w:lang w:val="en-GB"/>
        </w:rPr>
      </w:pPr>
      <w:r>
        <w:rPr>
          <w:lang w:val="en-GB"/>
        </w:rPr>
        <w:t>NB: Tenderers can download an excel spreadsheet including the following table from</w:t>
      </w:r>
      <w:r w:rsidR="00623066">
        <w:rPr>
          <w:lang w:val="en-GB"/>
        </w:rPr>
        <w:t>:</w:t>
      </w:r>
    </w:p>
    <w:p w14:paraId="64D854CC" w14:textId="77777777" w:rsidR="00B863EE" w:rsidRDefault="00BF1B9C" w:rsidP="00D04A1D">
      <w:pPr>
        <w:jc w:val="center"/>
        <w:rPr>
          <w:lang w:val="en-GB"/>
        </w:rPr>
      </w:pPr>
      <w:hyperlink r:id="rId18" w:history="1">
        <w:r w:rsidR="001551DD" w:rsidRPr="001551DD">
          <w:rPr>
            <w:rStyle w:val="Hyperlink"/>
            <w:lang w:val="en-GB"/>
          </w:rPr>
          <w:t>http://www.ecmwf.int/en/about/suppliers/itt-ecmwf/2014/216-acquisition-disk-systems-and-servers</w:t>
        </w:r>
      </w:hyperlink>
      <w:r w:rsidR="00623066">
        <w:rPr>
          <w:lang w:val="en-GB"/>
        </w:rPr>
        <w:t>.</w:t>
      </w:r>
    </w:p>
    <w:p w14:paraId="5A39FD6F" w14:textId="77777777" w:rsidR="00B863EE" w:rsidRDefault="00B863EE" w:rsidP="00A20470">
      <w:pPr>
        <w:rPr>
          <w:lang w:val="en-GB"/>
        </w:rPr>
      </w:pPr>
    </w:p>
    <w:tbl>
      <w:tblPr>
        <w:tblW w:w="5000" w:type="pct"/>
        <w:tblLook w:val="04A0" w:firstRow="1" w:lastRow="0" w:firstColumn="1" w:lastColumn="0" w:noHBand="0" w:noVBand="1"/>
      </w:tblPr>
      <w:tblGrid>
        <w:gridCol w:w="5779"/>
        <w:gridCol w:w="1076"/>
        <w:gridCol w:w="1050"/>
        <w:gridCol w:w="1949"/>
      </w:tblGrid>
      <w:tr w:rsidR="005A0FA6" w:rsidRPr="005A0FA6" w14:paraId="4247CDFD" w14:textId="77777777" w:rsidTr="00D04A1D">
        <w:trPr>
          <w:trHeight w:val="750"/>
        </w:trPr>
        <w:tc>
          <w:tcPr>
            <w:tcW w:w="5000" w:type="pct"/>
            <w:gridSpan w:val="4"/>
            <w:tcBorders>
              <w:top w:val="single" w:sz="8" w:space="0" w:color="auto"/>
              <w:left w:val="single" w:sz="8" w:space="0" w:color="auto"/>
              <w:bottom w:val="single" w:sz="8" w:space="0" w:color="auto"/>
              <w:right w:val="single" w:sz="8" w:space="0" w:color="000000"/>
            </w:tcBorders>
            <w:vAlign w:val="center"/>
            <w:hideMark/>
          </w:tcPr>
          <w:p w14:paraId="7DBC77AB" w14:textId="77777777" w:rsidR="005A0FA6" w:rsidRPr="005A0FA6" w:rsidRDefault="005A0FA6" w:rsidP="005A0FA6">
            <w:pPr>
              <w:widowControl/>
              <w:spacing w:line="240" w:lineRule="auto"/>
              <w:jc w:val="center"/>
              <w:rPr>
                <w:rFonts w:ascii="Calibri" w:hAnsi="Calibri"/>
                <w:b/>
                <w:bCs/>
                <w:color w:val="000000"/>
                <w:sz w:val="40"/>
                <w:szCs w:val="40"/>
                <w:lang w:val="en-GB" w:eastAsia="en-GB"/>
              </w:rPr>
            </w:pPr>
            <w:r w:rsidRPr="005A0FA6">
              <w:rPr>
                <w:rFonts w:ascii="Calibri" w:hAnsi="Calibri"/>
                <w:b/>
                <w:bCs/>
                <w:color w:val="000000"/>
                <w:sz w:val="40"/>
                <w:szCs w:val="40"/>
                <w:lang w:val="en-GB" w:eastAsia="en-GB"/>
              </w:rPr>
              <w:t>ITT 216 costing and critical information spreadsheet</w:t>
            </w:r>
          </w:p>
        </w:tc>
      </w:tr>
      <w:tr w:rsidR="005A0FA6" w:rsidRPr="005A0FA6" w14:paraId="53E35DDE" w14:textId="77777777" w:rsidTr="00D04A1D">
        <w:trPr>
          <w:trHeight w:val="690"/>
        </w:trPr>
        <w:tc>
          <w:tcPr>
            <w:tcW w:w="2932" w:type="pct"/>
            <w:tcBorders>
              <w:top w:val="nil"/>
              <w:left w:val="single" w:sz="8" w:space="0" w:color="auto"/>
              <w:bottom w:val="single" w:sz="8" w:space="0" w:color="auto"/>
              <w:right w:val="single" w:sz="8" w:space="0" w:color="auto"/>
            </w:tcBorders>
            <w:shd w:val="clear" w:color="000000" w:fill="8DB4E2"/>
            <w:vAlign w:val="center"/>
            <w:hideMark/>
          </w:tcPr>
          <w:p w14:paraId="57B627EB" w14:textId="77777777" w:rsidR="005A0FA6" w:rsidRPr="005A0FA6" w:rsidRDefault="005A0FA6" w:rsidP="005A0FA6">
            <w:pPr>
              <w:widowControl/>
              <w:spacing w:line="240" w:lineRule="auto"/>
              <w:rPr>
                <w:rFonts w:ascii="Calibri" w:hAnsi="Calibri"/>
                <w:b/>
                <w:bCs/>
                <w:color w:val="000000"/>
                <w:sz w:val="32"/>
                <w:szCs w:val="32"/>
                <w:lang w:val="en-GB" w:eastAsia="en-GB"/>
              </w:rPr>
            </w:pPr>
            <w:r w:rsidRPr="005A0FA6">
              <w:rPr>
                <w:rFonts w:ascii="Calibri" w:hAnsi="Calibri"/>
                <w:b/>
                <w:bCs/>
                <w:color w:val="000000"/>
                <w:sz w:val="32"/>
                <w:szCs w:val="32"/>
                <w:lang w:val="en-GB" w:eastAsia="en-GB"/>
              </w:rPr>
              <w:t>Overall Bid.</w:t>
            </w:r>
          </w:p>
        </w:tc>
        <w:tc>
          <w:tcPr>
            <w:tcW w:w="546" w:type="pct"/>
            <w:tcBorders>
              <w:top w:val="nil"/>
              <w:left w:val="nil"/>
              <w:bottom w:val="single" w:sz="8" w:space="0" w:color="auto"/>
              <w:right w:val="single" w:sz="8" w:space="0" w:color="auto"/>
            </w:tcBorders>
            <w:shd w:val="clear" w:color="000000" w:fill="8DB4E2"/>
            <w:vAlign w:val="center"/>
            <w:hideMark/>
          </w:tcPr>
          <w:p w14:paraId="02264761" w14:textId="77777777" w:rsidR="005A0FA6" w:rsidRPr="005A0FA6" w:rsidRDefault="005A0FA6" w:rsidP="005A0FA6">
            <w:pPr>
              <w:widowControl/>
              <w:spacing w:line="240" w:lineRule="auto"/>
              <w:jc w:val="center"/>
              <w:rPr>
                <w:rFonts w:ascii="Calibri" w:hAnsi="Calibri"/>
                <w:b/>
                <w:bCs/>
                <w:color w:val="000000"/>
                <w:szCs w:val="22"/>
                <w:lang w:val="en-GB" w:eastAsia="en-GB"/>
              </w:rPr>
            </w:pPr>
            <w:proofErr w:type="gramStart"/>
            <w:r w:rsidRPr="005A0FA6">
              <w:rPr>
                <w:rFonts w:ascii="Calibri" w:hAnsi="Calibri"/>
                <w:b/>
                <w:bCs/>
                <w:color w:val="000000"/>
                <w:szCs w:val="22"/>
                <w:lang w:val="en-GB" w:eastAsia="en-GB"/>
              </w:rPr>
              <w:t>related</w:t>
            </w:r>
            <w:proofErr w:type="gramEnd"/>
            <w:r w:rsidRPr="005A0FA6">
              <w:rPr>
                <w:rFonts w:ascii="Calibri" w:hAnsi="Calibri"/>
                <w:b/>
                <w:bCs/>
                <w:color w:val="000000"/>
                <w:szCs w:val="22"/>
                <w:lang w:val="en-GB" w:eastAsia="en-GB"/>
              </w:rPr>
              <w:t xml:space="preserve"> </w:t>
            </w:r>
            <w:proofErr w:type="spellStart"/>
            <w:r w:rsidRPr="005A0FA6">
              <w:rPr>
                <w:rFonts w:ascii="Calibri" w:hAnsi="Calibri"/>
                <w:b/>
                <w:bCs/>
                <w:color w:val="000000"/>
                <w:szCs w:val="22"/>
                <w:lang w:val="en-GB" w:eastAsia="en-GB"/>
              </w:rPr>
              <w:t>reqs</w:t>
            </w:r>
            <w:proofErr w:type="spellEnd"/>
            <w:r w:rsidRPr="005A0FA6">
              <w:rPr>
                <w:rFonts w:ascii="Calibri" w:hAnsi="Calibri"/>
                <w:b/>
                <w:bCs/>
                <w:color w:val="000000"/>
                <w:szCs w:val="22"/>
                <w:lang w:val="en-GB" w:eastAsia="en-GB"/>
              </w:rPr>
              <w:t>.</w:t>
            </w:r>
          </w:p>
        </w:tc>
        <w:tc>
          <w:tcPr>
            <w:tcW w:w="533" w:type="pct"/>
            <w:tcBorders>
              <w:top w:val="nil"/>
              <w:left w:val="nil"/>
              <w:bottom w:val="single" w:sz="8" w:space="0" w:color="auto"/>
              <w:right w:val="single" w:sz="8" w:space="0" w:color="auto"/>
            </w:tcBorders>
            <w:shd w:val="clear" w:color="000000" w:fill="8DB4E2"/>
            <w:vAlign w:val="center"/>
            <w:hideMark/>
          </w:tcPr>
          <w:p w14:paraId="118D0206" w14:textId="77777777" w:rsidR="005A0FA6" w:rsidRPr="005A0FA6" w:rsidRDefault="005A0FA6" w:rsidP="005A0FA6">
            <w:pPr>
              <w:widowControl/>
              <w:spacing w:line="240" w:lineRule="auto"/>
              <w:jc w:val="center"/>
              <w:rPr>
                <w:rFonts w:ascii="Calibri" w:hAnsi="Calibri"/>
                <w:b/>
                <w:bCs/>
                <w:color w:val="000000"/>
                <w:szCs w:val="22"/>
                <w:lang w:val="en-GB" w:eastAsia="en-GB"/>
              </w:rPr>
            </w:pPr>
            <w:r w:rsidRPr="005A0FA6">
              <w:rPr>
                <w:rFonts w:ascii="Calibri" w:hAnsi="Calibri"/>
                <w:b/>
                <w:bCs/>
                <w:color w:val="000000"/>
                <w:szCs w:val="22"/>
                <w:lang w:val="en-GB" w:eastAsia="en-GB"/>
              </w:rPr>
              <w:t>Tenderer Answer</w:t>
            </w:r>
          </w:p>
        </w:tc>
        <w:tc>
          <w:tcPr>
            <w:tcW w:w="989" w:type="pct"/>
            <w:tcBorders>
              <w:top w:val="nil"/>
              <w:left w:val="nil"/>
              <w:bottom w:val="single" w:sz="8" w:space="0" w:color="auto"/>
              <w:right w:val="single" w:sz="8" w:space="0" w:color="auto"/>
            </w:tcBorders>
            <w:shd w:val="clear" w:color="000000" w:fill="8DB4E2"/>
            <w:vAlign w:val="center"/>
            <w:hideMark/>
          </w:tcPr>
          <w:p w14:paraId="699352FB" w14:textId="77777777" w:rsidR="005A0FA6" w:rsidRPr="005A0FA6" w:rsidRDefault="005A0FA6" w:rsidP="005A0FA6">
            <w:pPr>
              <w:widowControl/>
              <w:spacing w:line="240" w:lineRule="auto"/>
              <w:jc w:val="center"/>
              <w:rPr>
                <w:rFonts w:ascii="Calibri" w:hAnsi="Calibri"/>
                <w:b/>
                <w:bCs/>
                <w:color w:val="000000"/>
                <w:szCs w:val="22"/>
                <w:lang w:val="en-GB" w:eastAsia="en-GB"/>
              </w:rPr>
            </w:pPr>
            <w:r w:rsidRPr="005A0FA6">
              <w:rPr>
                <w:rFonts w:ascii="Calibri" w:hAnsi="Calibri"/>
                <w:b/>
                <w:bCs/>
                <w:color w:val="000000"/>
                <w:szCs w:val="22"/>
                <w:lang w:val="en-GB" w:eastAsia="en-GB"/>
              </w:rPr>
              <w:t>Unit to be used.</w:t>
            </w:r>
          </w:p>
        </w:tc>
      </w:tr>
      <w:tr w:rsidR="005A0FA6" w:rsidRPr="005A0FA6" w14:paraId="04610E6A" w14:textId="77777777" w:rsidTr="00D04A1D">
        <w:trPr>
          <w:trHeight w:val="360"/>
        </w:trPr>
        <w:tc>
          <w:tcPr>
            <w:tcW w:w="2932" w:type="pct"/>
            <w:tcBorders>
              <w:top w:val="single" w:sz="8" w:space="0" w:color="auto"/>
              <w:left w:val="single" w:sz="4" w:space="0" w:color="auto"/>
              <w:bottom w:val="single" w:sz="8" w:space="0" w:color="auto"/>
              <w:right w:val="nil"/>
            </w:tcBorders>
            <w:vAlign w:val="center"/>
            <w:hideMark/>
          </w:tcPr>
          <w:p w14:paraId="5495030F"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 xml:space="preserve">Tenderer is bidding for </w:t>
            </w:r>
            <w:r w:rsidRPr="00040248">
              <w:rPr>
                <w:rFonts w:ascii="Calibri" w:hAnsi="Calibri"/>
                <w:b/>
                <w:color w:val="000000"/>
                <w:szCs w:val="22"/>
                <w:lang w:val="en-GB" w:eastAsia="en-GB"/>
              </w:rPr>
              <w:t>Disk Systems</w:t>
            </w:r>
          </w:p>
        </w:tc>
        <w:tc>
          <w:tcPr>
            <w:tcW w:w="546" w:type="pct"/>
            <w:tcBorders>
              <w:top w:val="nil"/>
              <w:left w:val="single" w:sz="8" w:space="0" w:color="auto"/>
              <w:bottom w:val="single" w:sz="8" w:space="0" w:color="auto"/>
              <w:right w:val="single" w:sz="8" w:space="0" w:color="auto"/>
            </w:tcBorders>
            <w:noWrap/>
            <w:vAlign w:val="center"/>
            <w:hideMark/>
          </w:tcPr>
          <w:p w14:paraId="73A3487D" w14:textId="77777777" w:rsidR="005A0FA6" w:rsidRPr="005A0FA6" w:rsidRDefault="005A0FA6" w:rsidP="005A0FA6">
            <w:pPr>
              <w:widowControl/>
              <w:spacing w:line="240" w:lineRule="auto"/>
              <w:jc w:val="center"/>
              <w:rPr>
                <w:rFonts w:ascii="Calibri" w:hAnsi="Calibri"/>
                <w:color w:val="000000"/>
                <w:szCs w:val="22"/>
                <w:lang w:val="en-GB" w:eastAsia="en-GB"/>
              </w:rPr>
            </w:pPr>
            <w:r w:rsidRPr="005A0FA6">
              <w:rPr>
                <w:rFonts w:ascii="Calibri" w:hAnsi="Calibri"/>
                <w:color w:val="000000"/>
                <w:szCs w:val="22"/>
                <w:lang w:val="en-GB" w:eastAsia="en-GB"/>
              </w:rPr>
              <w:t>M 1</w:t>
            </w:r>
          </w:p>
        </w:tc>
        <w:tc>
          <w:tcPr>
            <w:tcW w:w="533" w:type="pct"/>
            <w:tcBorders>
              <w:top w:val="nil"/>
              <w:left w:val="nil"/>
              <w:bottom w:val="single" w:sz="8" w:space="0" w:color="auto"/>
              <w:right w:val="single" w:sz="8" w:space="0" w:color="auto"/>
            </w:tcBorders>
            <w:noWrap/>
            <w:vAlign w:val="center"/>
            <w:hideMark/>
          </w:tcPr>
          <w:p w14:paraId="5A20CEC8"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 </w:t>
            </w:r>
          </w:p>
        </w:tc>
        <w:tc>
          <w:tcPr>
            <w:tcW w:w="989" w:type="pct"/>
            <w:tcBorders>
              <w:top w:val="nil"/>
              <w:left w:val="nil"/>
              <w:bottom w:val="single" w:sz="8" w:space="0" w:color="auto"/>
              <w:right w:val="single" w:sz="8" w:space="0" w:color="auto"/>
            </w:tcBorders>
            <w:noWrap/>
            <w:vAlign w:val="center"/>
            <w:hideMark/>
          </w:tcPr>
          <w:p w14:paraId="37A9B3BC"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Yes/No</w:t>
            </w:r>
          </w:p>
        </w:tc>
      </w:tr>
      <w:tr w:rsidR="005A0FA6" w:rsidRPr="005A0FA6" w14:paraId="506F43D1" w14:textId="77777777" w:rsidTr="00D04A1D">
        <w:trPr>
          <w:trHeight w:val="360"/>
        </w:trPr>
        <w:tc>
          <w:tcPr>
            <w:tcW w:w="2932" w:type="pct"/>
            <w:tcBorders>
              <w:top w:val="single" w:sz="8" w:space="0" w:color="auto"/>
              <w:left w:val="single" w:sz="8" w:space="0" w:color="auto"/>
              <w:bottom w:val="single" w:sz="8" w:space="0" w:color="auto"/>
              <w:right w:val="nil"/>
            </w:tcBorders>
            <w:noWrap/>
            <w:vAlign w:val="center"/>
            <w:hideMark/>
          </w:tcPr>
          <w:p w14:paraId="1A72A731" w14:textId="77777777" w:rsidR="005A0FA6" w:rsidRPr="005A0FA6" w:rsidRDefault="00547E6F" w:rsidP="005A0FA6">
            <w:pPr>
              <w:widowControl/>
              <w:spacing w:line="240" w:lineRule="auto"/>
              <w:rPr>
                <w:color w:val="000000"/>
                <w:szCs w:val="22"/>
                <w:lang w:val="en-GB" w:eastAsia="en-GB"/>
              </w:rPr>
            </w:pPr>
            <w:r w:rsidRPr="000849D4">
              <w:rPr>
                <w:rFonts w:ascii="Calibri" w:hAnsi="Calibri"/>
                <w:color w:val="000000"/>
                <w:szCs w:val="22"/>
                <w:lang w:val="en-GB" w:eastAsia="en-GB"/>
              </w:rPr>
              <w:t xml:space="preserve">Tenderer is bidding for </w:t>
            </w:r>
            <w:r w:rsidRPr="000849D4">
              <w:rPr>
                <w:rFonts w:ascii="Calibri" w:hAnsi="Calibri"/>
                <w:b/>
                <w:color w:val="000000"/>
                <w:szCs w:val="22"/>
                <w:lang w:val="en-GB" w:eastAsia="en-GB"/>
              </w:rPr>
              <w:t>Servers</w:t>
            </w:r>
          </w:p>
        </w:tc>
        <w:tc>
          <w:tcPr>
            <w:tcW w:w="546" w:type="pct"/>
            <w:tcBorders>
              <w:top w:val="nil"/>
              <w:left w:val="single" w:sz="8" w:space="0" w:color="auto"/>
              <w:bottom w:val="single" w:sz="8" w:space="0" w:color="auto"/>
              <w:right w:val="single" w:sz="8" w:space="0" w:color="auto"/>
            </w:tcBorders>
            <w:noWrap/>
            <w:vAlign w:val="center"/>
            <w:hideMark/>
          </w:tcPr>
          <w:p w14:paraId="3B84BC7F" w14:textId="77777777" w:rsidR="005A0FA6" w:rsidRPr="005A0FA6" w:rsidRDefault="005A0FA6" w:rsidP="005A0FA6">
            <w:pPr>
              <w:widowControl/>
              <w:spacing w:line="240" w:lineRule="auto"/>
              <w:jc w:val="center"/>
              <w:rPr>
                <w:rFonts w:ascii="Calibri" w:hAnsi="Calibri"/>
                <w:color w:val="000000"/>
                <w:szCs w:val="22"/>
                <w:lang w:val="en-GB" w:eastAsia="en-GB"/>
              </w:rPr>
            </w:pPr>
            <w:r w:rsidRPr="005A0FA6">
              <w:rPr>
                <w:rFonts w:ascii="Calibri" w:hAnsi="Calibri"/>
                <w:color w:val="000000"/>
                <w:szCs w:val="22"/>
                <w:lang w:val="en-GB" w:eastAsia="en-GB"/>
              </w:rPr>
              <w:t>M 1</w:t>
            </w:r>
          </w:p>
        </w:tc>
        <w:tc>
          <w:tcPr>
            <w:tcW w:w="533" w:type="pct"/>
            <w:tcBorders>
              <w:top w:val="nil"/>
              <w:left w:val="nil"/>
              <w:bottom w:val="single" w:sz="8" w:space="0" w:color="auto"/>
              <w:right w:val="single" w:sz="8" w:space="0" w:color="auto"/>
            </w:tcBorders>
            <w:noWrap/>
            <w:vAlign w:val="center"/>
            <w:hideMark/>
          </w:tcPr>
          <w:p w14:paraId="6E4028BA"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 </w:t>
            </w:r>
          </w:p>
        </w:tc>
        <w:tc>
          <w:tcPr>
            <w:tcW w:w="989" w:type="pct"/>
            <w:tcBorders>
              <w:top w:val="nil"/>
              <w:left w:val="nil"/>
              <w:bottom w:val="single" w:sz="8" w:space="0" w:color="auto"/>
              <w:right w:val="single" w:sz="8" w:space="0" w:color="auto"/>
            </w:tcBorders>
            <w:noWrap/>
            <w:vAlign w:val="center"/>
            <w:hideMark/>
          </w:tcPr>
          <w:p w14:paraId="2E676A8C"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Yes/No</w:t>
            </w:r>
          </w:p>
        </w:tc>
      </w:tr>
      <w:tr w:rsidR="005A0FA6" w:rsidRPr="005A0FA6" w14:paraId="341AD05F" w14:textId="77777777" w:rsidTr="005A0FA6">
        <w:trPr>
          <w:trHeight w:val="360"/>
        </w:trPr>
        <w:tc>
          <w:tcPr>
            <w:tcW w:w="2932" w:type="pct"/>
            <w:tcBorders>
              <w:top w:val="nil"/>
              <w:left w:val="single" w:sz="8" w:space="0" w:color="auto"/>
              <w:bottom w:val="single" w:sz="8" w:space="0" w:color="auto"/>
              <w:right w:val="single" w:sz="8" w:space="0" w:color="auto"/>
            </w:tcBorders>
            <w:noWrap/>
            <w:vAlign w:val="center"/>
            <w:hideMark/>
          </w:tcPr>
          <w:p w14:paraId="5789834A" w14:textId="77777777" w:rsidR="005A0FA6" w:rsidRPr="005A0FA6" w:rsidRDefault="005A0FA6" w:rsidP="005A0FA6">
            <w:pPr>
              <w:widowControl/>
              <w:spacing w:line="240" w:lineRule="auto"/>
              <w:rPr>
                <w:color w:val="000000"/>
                <w:szCs w:val="22"/>
                <w:lang w:val="en-GB" w:eastAsia="en-GB"/>
              </w:rPr>
            </w:pPr>
            <w:r w:rsidRPr="000849D4">
              <w:rPr>
                <w:rFonts w:ascii="Calibri" w:hAnsi="Calibri"/>
                <w:color w:val="000000"/>
                <w:szCs w:val="22"/>
                <w:lang w:val="en-GB" w:eastAsia="en-GB"/>
              </w:rPr>
              <w:t>Total Price</w:t>
            </w:r>
          </w:p>
        </w:tc>
        <w:tc>
          <w:tcPr>
            <w:tcW w:w="546" w:type="pct"/>
            <w:tcBorders>
              <w:top w:val="nil"/>
              <w:left w:val="nil"/>
              <w:bottom w:val="single" w:sz="8" w:space="0" w:color="auto"/>
              <w:right w:val="single" w:sz="8" w:space="0" w:color="auto"/>
            </w:tcBorders>
            <w:noWrap/>
            <w:vAlign w:val="center"/>
            <w:hideMark/>
          </w:tcPr>
          <w:p w14:paraId="517E89F8" w14:textId="77777777" w:rsidR="005A0FA6" w:rsidRPr="005A0FA6" w:rsidRDefault="00557A8B" w:rsidP="005A0FA6">
            <w:pPr>
              <w:widowControl/>
              <w:spacing w:line="240" w:lineRule="auto"/>
              <w:jc w:val="center"/>
              <w:rPr>
                <w:rFonts w:ascii="Calibri" w:hAnsi="Calibri"/>
                <w:color w:val="000000"/>
                <w:szCs w:val="22"/>
                <w:lang w:val="en-GB" w:eastAsia="en-GB"/>
              </w:rPr>
            </w:pPr>
            <w:r>
              <w:rPr>
                <w:rFonts w:ascii="Calibri" w:hAnsi="Calibri"/>
                <w:color w:val="000000"/>
                <w:szCs w:val="22"/>
                <w:lang w:val="en-GB" w:eastAsia="en-GB"/>
              </w:rPr>
              <w:t>M 9</w:t>
            </w:r>
          </w:p>
        </w:tc>
        <w:tc>
          <w:tcPr>
            <w:tcW w:w="533" w:type="pct"/>
            <w:tcBorders>
              <w:top w:val="nil"/>
              <w:left w:val="nil"/>
              <w:bottom w:val="single" w:sz="8" w:space="0" w:color="auto"/>
              <w:right w:val="single" w:sz="8" w:space="0" w:color="auto"/>
            </w:tcBorders>
            <w:noWrap/>
            <w:vAlign w:val="center"/>
            <w:hideMark/>
          </w:tcPr>
          <w:p w14:paraId="7E7FD1FF"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 </w:t>
            </w:r>
          </w:p>
        </w:tc>
        <w:tc>
          <w:tcPr>
            <w:tcW w:w="989" w:type="pct"/>
            <w:tcBorders>
              <w:top w:val="nil"/>
              <w:left w:val="nil"/>
              <w:bottom w:val="single" w:sz="8" w:space="0" w:color="auto"/>
              <w:right w:val="single" w:sz="8" w:space="0" w:color="auto"/>
            </w:tcBorders>
            <w:noWrap/>
            <w:vAlign w:val="center"/>
            <w:hideMark/>
          </w:tcPr>
          <w:p w14:paraId="08A81ADA"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w:t>
            </w:r>
          </w:p>
        </w:tc>
      </w:tr>
      <w:tr w:rsidR="005A0FA6" w:rsidRPr="005A0FA6" w14:paraId="2ABC689D" w14:textId="77777777" w:rsidTr="005A0FA6">
        <w:trPr>
          <w:trHeight w:val="360"/>
        </w:trPr>
        <w:tc>
          <w:tcPr>
            <w:tcW w:w="2932" w:type="pct"/>
            <w:tcBorders>
              <w:top w:val="nil"/>
              <w:left w:val="single" w:sz="8" w:space="0" w:color="auto"/>
              <w:bottom w:val="single" w:sz="8" w:space="0" w:color="auto"/>
              <w:right w:val="single" w:sz="8" w:space="0" w:color="auto"/>
            </w:tcBorders>
            <w:vAlign w:val="center"/>
            <w:hideMark/>
          </w:tcPr>
          <w:p w14:paraId="03B8A8AD"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Design and consultancy charges</w:t>
            </w:r>
          </w:p>
        </w:tc>
        <w:tc>
          <w:tcPr>
            <w:tcW w:w="546" w:type="pct"/>
            <w:tcBorders>
              <w:top w:val="nil"/>
              <w:left w:val="nil"/>
              <w:bottom w:val="single" w:sz="8" w:space="0" w:color="auto"/>
              <w:right w:val="single" w:sz="8" w:space="0" w:color="auto"/>
            </w:tcBorders>
            <w:noWrap/>
            <w:vAlign w:val="center"/>
            <w:hideMark/>
          </w:tcPr>
          <w:p w14:paraId="5E2BB85B" w14:textId="77777777" w:rsidR="005A0FA6" w:rsidRPr="005A0FA6" w:rsidRDefault="00557A8B" w:rsidP="005A0FA6">
            <w:pPr>
              <w:widowControl/>
              <w:spacing w:line="240" w:lineRule="auto"/>
              <w:jc w:val="center"/>
              <w:rPr>
                <w:rFonts w:ascii="Calibri" w:hAnsi="Calibri"/>
                <w:color w:val="000000"/>
                <w:szCs w:val="22"/>
                <w:lang w:val="en-GB" w:eastAsia="en-GB"/>
              </w:rPr>
            </w:pPr>
            <w:r>
              <w:rPr>
                <w:rFonts w:ascii="Calibri" w:hAnsi="Calibri"/>
                <w:color w:val="000000"/>
                <w:szCs w:val="22"/>
                <w:lang w:val="en-GB" w:eastAsia="en-GB"/>
              </w:rPr>
              <w:t>M 9</w:t>
            </w:r>
          </w:p>
        </w:tc>
        <w:tc>
          <w:tcPr>
            <w:tcW w:w="533" w:type="pct"/>
            <w:tcBorders>
              <w:top w:val="nil"/>
              <w:left w:val="nil"/>
              <w:bottom w:val="single" w:sz="8" w:space="0" w:color="auto"/>
              <w:right w:val="single" w:sz="8" w:space="0" w:color="auto"/>
            </w:tcBorders>
            <w:noWrap/>
            <w:vAlign w:val="center"/>
            <w:hideMark/>
          </w:tcPr>
          <w:p w14:paraId="4E4C6E26"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 </w:t>
            </w:r>
          </w:p>
        </w:tc>
        <w:tc>
          <w:tcPr>
            <w:tcW w:w="989" w:type="pct"/>
            <w:tcBorders>
              <w:top w:val="nil"/>
              <w:left w:val="nil"/>
              <w:bottom w:val="single" w:sz="8" w:space="0" w:color="auto"/>
              <w:right w:val="single" w:sz="8" w:space="0" w:color="auto"/>
            </w:tcBorders>
            <w:noWrap/>
            <w:vAlign w:val="center"/>
            <w:hideMark/>
          </w:tcPr>
          <w:p w14:paraId="652A81A4"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w:t>
            </w:r>
          </w:p>
        </w:tc>
      </w:tr>
      <w:tr w:rsidR="005A0FA6" w:rsidRPr="005A0FA6" w14:paraId="6D08C15B" w14:textId="77777777" w:rsidTr="005A0FA6">
        <w:trPr>
          <w:trHeight w:val="360"/>
        </w:trPr>
        <w:tc>
          <w:tcPr>
            <w:tcW w:w="2932" w:type="pct"/>
            <w:tcBorders>
              <w:top w:val="nil"/>
              <w:left w:val="single" w:sz="8" w:space="0" w:color="auto"/>
              <w:bottom w:val="single" w:sz="8" w:space="0" w:color="auto"/>
              <w:right w:val="single" w:sz="8" w:space="0" w:color="auto"/>
            </w:tcBorders>
            <w:vAlign w:val="center"/>
            <w:hideMark/>
          </w:tcPr>
          <w:p w14:paraId="1906286D"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Project Management charges</w:t>
            </w:r>
          </w:p>
        </w:tc>
        <w:tc>
          <w:tcPr>
            <w:tcW w:w="546" w:type="pct"/>
            <w:tcBorders>
              <w:top w:val="nil"/>
              <w:left w:val="nil"/>
              <w:bottom w:val="single" w:sz="8" w:space="0" w:color="auto"/>
              <w:right w:val="single" w:sz="8" w:space="0" w:color="auto"/>
            </w:tcBorders>
            <w:noWrap/>
            <w:vAlign w:val="center"/>
            <w:hideMark/>
          </w:tcPr>
          <w:p w14:paraId="1C49ABD3" w14:textId="77777777" w:rsidR="005A0FA6" w:rsidRPr="005A0FA6" w:rsidRDefault="00557A8B" w:rsidP="005A0FA6">
            <w:pPr>
              <w:widowControl/>
              <w:spacing w:line="240" w:lineRule="auto"/>
              <w:jc w:val="center"/>
              <w:rPr>
                <w:rFonts w:ascii="Calibri" w:hAnsi="Calibri"/>
                <w:color w:val="000000"/>
                <w:szCs w:val="22"/>
                <w:lang w:val="en-GB" w:eastAsia="en-GB"/>
              </w:rPr>
            </w:pPr>
            <w:r>
              <w:rPr>
                <w:rFonts w:ascii="Calibri" w:hAnsi="Calibri"/>
                <w:color w:val="000000"/>
                <w:szCs w:val="22"/>
                <w:lang w:val="en-GB" w:eastAsia="en-GB"/>
              </w:rPr>
              <w:t>M 9</w:t>
            </w:r>
          </w:p>
        </w:tc>
        <w:tc>
          <w:tcPr>
            <w:tcW w:w="533" w:type="pct"/>
            <w:tcBorders>
              <w:top w:val="nil"/>
              <w:left w:val="nil"/>
              <w:bottom w:val="single" w:sz="8" w:space="0" w:color="auto"/>
              <w:right w:val="single" w:sz="8" w:space="0" w:color="auto"/>
            </w:tcBorders>
            <w:noWrap/>
            <w:vAlign w:val="center"/>
            <w:hideMark/>
          </w:tcPr>
          <w:p w14:paraId="51518967"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 </w:t>
            </w:r>
          </w:p>
        </w:tc>
        <w:tc>
          <w:tcPr>
            <w:tcW w:w="989" w:type="pct"/>
            <w:tcBorders>
              <w:top w:val="nil"/>
              <w:left w:val="nil"/>
              <w:bottom w:val="single" w:sz="8" w:space="0" w:color="auto"/>
              <w:right w:val="single" w:sz="8" w:space="0" w:color="auto"/>
            </w:tcBorders>
            <w:noWrap/>
            <w:vAlign w:val="center"/>
            <w:hideMark/>
          </w:tcPr>
          <w:p w14:paraId="401126C2"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w:t>
            </w:r>
          </w:p>
        </w:tc>
      </w:tr>
      <w:tr w:rsidR="005A0FA6" w:rsidRPr="005A0FA6" w14:paraId="00DE7F34" w14:textId="77777777" w:rsidTr="005A0FA6">
        <w:trPr>
          <w:trHeight w:val="360"/>
        </w:trPr>
        <w:tc>
          <w:tcPr>
            <w:tcW w:w="2932" w:type="pct"/>
            <w:tcBorders>
              <w:top w:val="nil"/>
              <w:left w:val="single" w:sz="8" w:space="0" w:color="auto"/>
              <w:bottom w:val="single" w:sz="8" w:space="0" w:color="auto"/>
              <w:right w:val="single" w:sz="8" w:space="0" w:color="auto"/>
            </w:tcBorders>
            <w:vAlign w:val="center"/>
            <w:hideMark/>
          </w:tcPr>
          <w:p w14:paraId="03EEBAF2"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Installation charges</w:t>
            </w:r>
          </w:p>
        </w:tc>
        <w:tc>
          <w:tcPr>
            <w:tcW w:w="546" w:type="pct"/>
            <w:tcBorders>
              <w:top w:val="nil"/>
              <w:left w:val="nil"/>
              <w:bottom w:val="single" w:sz="8" w:space="0" w:color="auto"/>
              <w:right w:val="single" w:sz="8" w:space="0" w:color="auto"/>
            </w:tcBorders>
            <w:noWrap/>
            <w:vAlign w:val="center"/>
            <w:hideMark/>
          </w:tcPr>
          <w:p w14:paraId="78868531" w14:textId="77777777" w:rsidR="005A0FA6" w:rsidRPr="005A0FA6" w:rsidRDefault="00557A8B" w:rsidP="005A0FA6">
            <w:pPr>
              <w:widowControl/>
              <w:spacing w:line="240" w:lineRule="auto"/>
              <w:jc w:val="center"/>
              <w:rPr>
                <w:rFonts w:ascii="Calibri" w:hAnsi="Calibri"/>
                <w:color w:val="000000"/>
                <w:szCs w:val="22"/>
                <w:lang w:val="en-GB" w:eastAsia="en-GB"/>
              </w:rPr>
            </w:pPr>
            <w:r>
              <w:rPr>
                <w:rFonts w:ascii="Calibri" w:hAnsi="Calibri"/>
                <w:color w:val="000000"/>
                <w:szCs w:val="22"/>
                <w:lang w:val="en-GB" w:eastAsia="en-GB"/>
              </w:rPr>
              <w:t>M 9</w:t>
            </w:r>
          </w:p>
        </w:tc>
        <w:tc>
          <w:tcPr>
            <w:tcW w:w="533" w:type="pct"/>
            <w:tcBorders>
              <w:top w:val="nil"/>
              <w:left w:val="nil"/>
              <w:bottom w:val="single" w:sz="8" w:space="0" w:color="auto"/>
              <w:right w:val="single" w:sz="8" w:space="0" w:color="auto"/>
            </w:tcBorders>
            <w:noWrap/>
            <w:vAlign w:val="center"/>
            <w:hideMark/>
          </w:tcPr>
          <w:p w14:paraId="5BB09A3E"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 </w:t>
            </w:r>
          </w:p>
        </w:tc>
        <w:tc>
          <w:tcPr>
            <w:tcW w:w="989" w:type="pct"/>
            <w:tcBorders>
              <w:top w:val="nil"/>
              <w:left w:val="nil"/>
              <w:bottom w:val="single" w:sz="8" w:space="0" w:color="auto"/>
              <w:right w:val="single" w:sz="8" w:space="0" w:color="auto"/>
            </w:tcBorders>
            <w:noWrap/>
            <w:vAlign w:val="center"/>
            <w:hideMark/>
          </w:tcPr>
          <w:p w14:paraId="211A1684"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w:t>
            </w:r>
          </w:p>
        </w:tc>
      </w:tr>
      <w:tr w:rsidR="005A0FA6" w:rsidRPr="005A0FA6" w14:paraId="2060FACD" w14:textId="77777777" w:rsidTr="005A0FA6">
        <w:trPr>
          <w:trHeight w:val="360"/>
        </w:trPr>
        <w:tc>
          <w:tcPr>
            <w:tcW w:w="2932" w:type="pct"/>
            <w:tcBorders>
              <w:top w:val="nil"/>
              <w:left w:val="single" w:sz="8" w:space="0" w:color="auto"/>
              <w:bottom w:val="single" w:sz="8" w:space="0" w:color="auto"/>
              <w:right w:val="single" w:sz="8" w:space="0" w:color="auto"/>
            </w:tcBorders>
            <w:vAlign w:val="center"/>
            <w:hideMark/>
          </w:tcPr>
          <w:p w14:paraId="72C298AC"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Hardware &amp; software maintenance &amp; support</w:t>
            </w:r>
          </w:p>
        </w:tc>
        <w:tc>
          <w:tcPr>
            <w:tcW w:w="546" w:type="pct"/>
            <w:tcBorders>
              <w:top w:val="nil"/>
              <w:left w:val="nil"/>
              <w:bottom w:val="single" w:sz="8" w:space="0" w:color="auto"/>
              <w:right w:val="single" w:sz="8" w:space="0" w:color="auto"/>
            </w:tcBorders>
            <w:noWrap/>
            <w:vAlign w:val="center"/>
            <w:hideMark/>
          </w:tcPr>
          <w:p w14:paraId="2E67F3D3" w14:textId="77777777" w:rsidR="005A0FA6" w:rsidRPr="005A0FA6" w:rsidRDefault="00557A8B" w:rsidP="005A0FA6">
            <w:pPr>
              <w:widowControl/>
              <w:spacing w:line="240" w:lineRule="auto"/>
              <w:jc w:val="center"/>
              <w:rPr>
                <w:rFonts w:ascii="Calibri" w:hAnsi="Calibri"/>
                <w:color w:val="000000"/>
                <w:szCs w:val="22"/>
                <w:lang w:val="en-GB" w:eastAsia="en-GB"/>
              </w:rPr>
            </w:pPr>
            <w:r>
              <w:rPr>
                <w:rFonts w:ascii="Calibri" w:hAnsi="Calibri"/>
                <w:color w:val="000000"/>
                <w:szCs w:val="22"/>
                <w:lang w:val="en-GB" w:eastAsia="en-GB"/>
              </w:rPr>
              <w:t>M 9</w:t>
            </w:r>
          </w:p>
        </w:tc>
        <w:tc>
          <w:tcPr>
            <w:tcW w:w="533" w:type="pct"/>
            <w:tcBorders>
              <w:top w:val="nil"/>
              <w:left w:val="nil"/>
              <w:bottom w:val="single" w:sz="8" w:space="0" w:color="auto"/>
              <w:right w:val="single" w:sz="8" w:space="0" w:color="auto"/>
            </w:tcBorders>
            <w:noWrap/>
            <w:vAlign w:val="center"/>
            <w:hideMark/>
          </w:tcPr>
          <w:p w14:paraId="6501B5E6"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 </w:t>
            </w:r>
          </w:p>
        </w:tc>
        <w:tc>
          <w:tcPr>
            <w:tcW w:w="989" w:type="pct"/>
            <w:tcBorders>
              <w:top w:val="nil"/>
              <w:left w:val="nil"/>
              <w:bottom w:val="single" w:sz="8" w:space="0" w:color="auto"/>
              <w:right w:val="single" w:sz="8" w:space="0" w:color="auto"/>
            </w:tcBorders>
            <w:noWrap/>
            <w:vAlign w:val="center"/>
            <w:hideMark/>
          </w:tcPr>
          <w:p w14:paraId="0DAC2701"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w:t>
            </w:r>
          </w:p>
        </w:tc>
      </w:tr>
      <w:tr w:rsidR="005A0FA6" w:rsidRPr="005A0FA6" w14:paraId="12564E96" w14:textId="77777777" w:rsidTr="005A0FA6">
        <w:trPr>
          <w:trHeight w:val="360"/>
        </w:trPr>
        <w:tc>
          <w:tcPr>
            <w:tcW w:w="2932" w:type="pct"/>
            <w:tcBorders>
              <w:top w:val="nil"/>
              <w:left w:val="single" w:sz="8" w:space="0" w:color="auto"/>
              <w:bottom w:val="single" w:sz="8" w:space="0" w:color="auto"/>
              <w:right w:val="single" w:sz="8" w:space="0" w:color="auto"/>
            </w:tcBorders>
            <w:vAlign w:val="center"/>
            <w:hideMark/>
          </w:tcPr>
          <w:p w14:paraId="43824F1B"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Training programme</w:t>
            </w:r>
          </w:p>
        </w:tc>
        <w:tc>
          <w:tcPr>
            <w:tcW w:w="546" w:type="pct"/>
            <w:tcBorders>
              <w:top w:val="nil"/>
              <w:left w:val="nil"/>
              <w:bottom w:val="single" w:sz="8" w:space="0" w:color="auto"/>
              <w:right w:val="single" w:sz="8" w:space="0" w:color="auto"/>
            </w:tcBorders>
            <w:noWrap/>
            <w:vAlign w:val="center"/>
            <w:hideMark/>
          </w:tcPr>
          <w:p w14:paraId="7921A755" w14:textId="77777777" w:rsidR="005A0FA6" w:rsidRPr="005A0FA6" w:rsidRDefault="00557A8B" w:rsidP="005A0FA6">
            <w:pPr>
              <w:widowControl/>
              <w:spacing w:line="240" w:lineRule="auto"/>
              <w:jc w:val="center"/>
              <w:rPr>
                <w:rFonts w:ascii="Calibri" w:hAnsi="Calibri"/>
                <w:color w:val="000000"/>
                <w:szCs w:val="22"/>
                <w:lang w:val="en-GB" w:eastAsia="en-GB"/>
              </w:rPr>
            </w:pPr>
            <w:r>
              <w:rPr>
                <w:rFonts w:ascii="Calibri" w:hAnsi="Calibri"/>
                <w:color w:val="000000"/>
                <w:szCs w:val="22"/>
                <w:lang w:val="en-GB" w:eastAsia="en-GB"/>
              </w:rPr>
              <w:t>M 9</w:t>
            </w:r>
          </w:p>
        </w:tc>
        <w:tc>
          <w:tcPr>
            <w:tcW w:w="533" w:type="pct"/>
            <w:tcBorders>
              <w:top w:val="nil"/>
              <w:left w:val="nil"/>
              <w:bottom w:val="single" w:sz="8" w:space="0" w:color="auto"/>
              <w:right w:val="single" w:sz="8" w:space="0" w:color="auto"/>
            </w:tcBorders>
            <w:noWrap/>
            <w:vAlign w:val="center"/>
            <w:hideMark/>
          </w:tcPr>
          <w:p w14:paraId="1B1D50A2"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 </w:t>
            </w:r>
          </w:p>
        </w:tc>
        <w:tc>
          <w:tcPr>
            <w:tcW w:w="989" w:type="pct"/>
            <w:tcBorders>
              <w:top w:val="nil"/>
              <w:left w:val="nil"/>
              <w:bottom w:val="single" w:sz="8" w:space="0" w:color="auto"/>
              <w:right w:val="single" w:sz="8" w:space="0" w:color="auto"/>
            </w:tcBorders>
            <w:noWrap/>
            <w:vAlign w:val="center"/>
            <w:hideMark/>
          </w:tcPr>
          <w:p w14:paraId="4EAB07C7"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w:t>
            </w:r>
          </w:p>
        </w:tc>
      </w:tr>
      <w:tr w:rsidR="005A0FA6" w:rsidRPr="005A0FA6" w14:paraId="47CDDC33" w14:textId="77777777" w:rsidTr="005A0FA6">
        <w:trPr>
          <w:trHeight w:val="360"/>
        </w:trPr>
        <w:tc>
          <w:tcPr>
            <w:tcW w:w="2932" w:type="pct"/>
            <w:tcBorders>
              <w:top w:val="nil"/>
              <w:left w:val="single" w:sz="8" w:space="0" w:color="auto"/>
              <w:bottom w:val="single" w:sz="8" w:space="0" w:color="auto"/>
              <w:right w:val="single" w:sz="8" w:space="0" w:color="auto"/>
            </w:tcBorders>
            <w:vAlign w:val="center"/>
            <w:hideMark/>
          </w:tcPr>
          <w:p w14:paraId="14119C8C"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 </w:t>
            </w:r>
          </w:p>
        </w:tc>
        <w:tc>
          <w:tcPr>
            <w:tcW w:w="546" w:type="pct"/>
            <w:tcBorders>
              <w:top w:val="nil"/>
              <w:left w:val="nil"/>
              <w:bottom w:val="single" w:sz="8" w:space="0" w:color="auto"/>
              <w:right w:val="single" w:sz="8" w:space="0" w:color="auto"/>
            </w:tcBorders>
            <w:noWrap/>
            <w:vAlign w:val="center"/>
            <w:hideMark/>
          </w:tcPr>
          <w:p w14:paraId="02AF685A" w14:textId="77777777" w:rsidR="005A0FA6" w:rsidRPr="005A0FA6" w:rsidRDefault="005A0FA6" w:rsidP="005A0FA6">
            <w:pPr>
              <w:widowControl/>
              <w:spacing w:line="240" w:lineRule="auto"/>
              <w:jc w:val="center"/>
              <w:rPr>
                <w:rFonts w:ascii="Calibri" w:hAnsi="Calibri"/>
                <w:color w:val="000000"/>
                <w:szCs w:val="22"/>
                <w:lang w:val="en-GB" w:eastAsia="en-GB"/>
              </w:rPr>
            </w:pPr>
            <w:r w:rsidRPr="005A0FA6">
              <w:rPr>
                <w:rFonts w:ascii="Calibri" w:hAnsi="Calibri"/>
                <w:color w:val="000000"/>
                <w:szCs w:val="22"/>
                <w:lang w:val="en-GB" w:eastAsia="en-GB"/>
              </w:rPr>
              <w:t> </w:t>
            </w:r>
          </w:p>
        </w:tc>
        <w:tc>
          <w:tcPr>
            <w:tcW w:w="533" w:type="pct"/>
            <w:tcBorders>
              <w:top w:val="nil"/>
              <w:left w:val="nil"/>
              <w:bottom w:val="single" w:sz="8" w:space="0" w:color="auto"/>
              <w:right w:val="single" w:sz="8" w:space="0" w:color="auto"/>
            </w:tcBorders>
            <w:noWrap/>
            <w:vAlign w:val="center"/>
            <w:hideMark/>
          </w:tcPr>
          <w:p w14:paraId="1E42EEBC"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 </w:t>
            </w:r>
          </w:p>
        </w:tc>
        <w:tc>
          <w:tcPr>
            <w:tcW w:w="989" w:type="pct"/>
            <w:tcBorders>
              <w:top w:val="nil"/>
              <w:left w:val="nil"/>
              <w:bottom w:val="single" w:sz="8" w:space="0" w:color="auto"/>
              <w:right w:val="single" w:sz="8" w:space="0" w:color="auto"/>
            </w:tcBorders>
            <w:noWrap/>
            <w:vAlign w:val="center"/>
            <w:hideMark/>
          </w:tcPr>
          <w:p w14:paraId="08CD51F5"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 </w:t>
            </w:r>
          </w:p>
        </w:tc>
      </w:tr>
      <w:tr w:rsidR="005A0FA6" w:rsidRPr="005A0FA6" w14:paraId="02F21CDB" w14:textId="77777777" w:rsidTr="00D04A1D">
        <w:trPr>
          <w:trHeight w:val="360"/>
        </w:trPr>
        <w:tc>
          <w:tcPr>
            <w:tcW w:w="2932" w:type="pct"/>
            <w:tcBorders>
              <w:top w:val="nil"/>
              <w:left w:val="single" w:sz="8" w:space="0" w:color="auto"/>
              <w:bottom w:val="single" w:sz="8" w:space="0" w:color="auto"/>
              <w:right w:val="single" w:sz="8" w:space="0" w:color="auto"/>
            </w:tcBorders>
            <w:shd w:val="clear" w:color="000000" w:fill="8DB4E2"/>
            <w:vAlign w:val="center"/>
            <w:hideMark/>
          </w:tcPr>
          <w:p w14:paraId="3F857335" w14:textId="77777777" w:rsidR="005A0FA6" w:rsidRPr="005A0FA6" w:rsidRDefault="005A0FA6" w:rsidP="005A0FA6">
            <w:pPr>
              <w:widowControl/>
              <w:spacing w:line="240" w:lineRule="auto"/>
              <w:rPr>
                <w:rFonts w:ascii="Calibri" w:hAnsi="Calibri"/>
                <w:b/>
                <w:bCs/>
                <w:color w:val="000000"/>
                <w:sz w:val="32"/>
                <w:szCs w:val="32"/>
                <w:lang w:val="en-GB" w:eastAsia="en-GB"/>
              </w:rPr>
            </w:pPr>
            <w:r w:rsidRPr="005A0FA6">
              <w:rPr>
                <w:rFonts w:ascii="Calibri" w:hAnsi="Calibri"/>
                <w:b/>
                <w:bCs/>
                <w:color w:val="000000"/>
                <w:sz w:val="32"/>
                <w:szCs w:val="32"/>
                <w:lang w:val="en-GB" w:eastAsia="en-GB"/>
              </w:rPr>
              <w:t>Disk Storage</w:t>
            </w:r>
          </w:p>
        </w:tc>
        <w:tc>
          <w:tcPr>
            <w:tcW w:w="546" w:type="pct"/>
            <w:tcBorders>
              <w:top w:val="nil"/>
              <w:left w:val="nil"/>
              <w:bottom w:val="single" w:sz="8" w:space="0" w:color="auto"/>
              <w:right w:val="single" w:sz="8" w:space="0" w:color="auto"/>
            </w:tcBorders>
            <w:shd w:val="clear" w:color="000000" w:fill="8DB4E2"/>
            <w:noWrap/>
            <w:vAlign w:val="center"/>
            <w:hideMark/>
          </w:tcPr>
          <w:p w14:paraId="7DA19A8E" w14:textId="77777777" w:rsidR="005A0FA6" w:rsidRPr="005A0FA6" w:rsidRDefault="005A0FA6" w:rsidP="005A0FA6">
            <w:pPr>
              <w:widowControl/>
              <w:spacing w:line="240" w:lineRule="auto"/>
              <w:jc w:val="center"/>
              <w:rPr>
                <w:rFonts w:ascii="Calibri" w:hAnsi="Calibri"/>
                <w:b/>
                <w:bCs/>
                <w:color w:val="000000"/>
                <w:szCs w:val="22"/>
                <w:lang w:val="en-GB" w:eastAsia="en-GB"/>
              </w:rPr>
            </w:pPr>
            <w:r w:rsidRPr="005A0FA6">
              <w:rPr>
                <w:rFonts w:ascii="Calibri" w:hAnsi="Calibri"/>
                <w:b/>
                <w:bCs/>
                <w:color w:val="000000"/>
                <w:szCs w:val="22"/>
                <w:lang w:val="en-GB" w:eastAsia="en-GB"/>
              </w:rPr>
              <w:t> </w:t>
            </w:r>
          </w:p>
        </w:tc>
        <w:tc>
          <w:tcPr>
            <w:tcW w:w="533" w:type="pct"/>
            <w:tcBorders>
              <w:top w:val="nil"/>
              <w:left w:val="nil"/>
              <w:bottom w:val="single" w:sz="8" w:space="0" w:color="auto"/>
              <w:right w:val="single" w:sz="8" w:space="0" w:color="auto"/>
            </w:tcBorders>
            <w:shd w:val="clear" w:color="000000" w:fill="8DB4E2"/>
            <w:noWrap/>
            <w:vAlign w:val="center"/>
            <w:hideMark/>
          </w:tcPr>
          <w:p w14:paraId="3BB345C7" w14:textId="77777777" w:rsidR="005A0FA6" w:rsidRPr="005A0FA6" w:rsidRDefault="005A0FA6" w:rsidP="005A0FA6">
            <w:pPr>
              <w:widowControl/>
              <w:spacing w:line="240" w:lineRule="auto"/>
              <w:rPr>
                <w:rFonts w:ascii="Calibri" w:hAnsi="Calibri"/>
                <w:b/>
                <w:bCs/>
                <w:color w:val="000000"/>
                <w:szCs w:val="22"/>
                <w:lang w:val="en-GB" w:eastAsia="en-GB"/>
              </w:rPr>
            </w:pPr>
            <w:r w:rsidRPr="005A0FA6">
              <w:rPr>
                <w:rFonts w:ascii="Calibri" w:hAnsi="Calibri"/>
                <w:b/>
                <w:bCs/>
                <w:color w:val="000000"/>
                <w:szCs w:val="22"/>
                <w:lang w:val="en-GB" w:eastAsia="en-GB"/>
              </w:rPr>
              <w:t> </w:t>
            </w:r>
          </w:p>
        </w:tc>
        <w:tc>
          <w:tcPr>
            <w:tcW w:w="989" w:type="pct"/>
            <w:tcBorders>
              <w:top w:val="nil"/>
              <w:left w:val="nil"/>
              <w:bottom w:val="single" w:sz="8" w:space="0" w:color="auto"/>
              <w:right w:val="single" w:sz="8" w:space="0" w:color="auto"/>
            </w:tcBorders>
            <w:shd w:val="clear" w:color="000000" w:fill="8DB4E2"/>
            <w:noWrap/>
            <w:vAlign w:val="center"/>
            <w:hideMark/>
          </w:tcPr>
          <w:p w14:paraId="6788B76F" w14:textId="77777777" w:rsidR="005A0FA6" w:rsidRPr="005A0FA6" w:rsidRDefault="005A0FA6" w:rsidP="005A0FA6">
            <w:pPr>
              <w:widowControl/>
              <w:spacing w:line="240" w:lineRule="auto"/>
              <w:rPr>
                <w:rFonts w:ascii="Calibri" w:hAnsi="Calibri"/>
                <w:b/>
                <w:bCs/>
                <w:color w:val="000000"/>
                <w:szCs w:val="22"/>
                <w:lang w:val="en-GB" w:eastAsia="en-GB"/>
              </w:rPr>
            </w:pPr>
            <w:r w:rsidRPr="005A0FA6">
              <w:rPr>
                <w:rFonts w:ascii="Calibri" w:hAnsi="Calibri"/>
                <w:b/>
                <w:bCs/>
                <w:color w:val="000000"/>
                <w:szCs w:val="22"/>
                <w:lang w:val="en-GB" w:eastAsia="en-GB"/>
              </w:rPr>
              <w:t> </w:t>
            </w:r>
          </w:p>
        </w:tc>
      </w:tr>
      <w:tr w:rsidR="005A0FA6" w:rsidRPr="005A0FA6" w14:paraId="70CB1142" w14:textId="77777777" w:rsidTr="00D04A1D">
        <w:trPr>
          <w:trHeight w:val="360"/>
        </w:trPr>
        <w:tc>
          <w:tcPr>
            <w:tcW w:w="2932" w:type="pct"/>
            <w:tcBorders>
              <w:top w:val="nil"/>
              <w:left w:val="single" w:sz="8" w:space="0" w:color="auto"/>
              <w:bottom w:val="single" w:sz="8" w:space="0" w:color="auto"/>
              <w:right w:val="single" w:sz="8" w:space="0" w:color="auto"/>
            </w:tcBorders>
            <w:shd w:val="clear" w:color="000000" w:fill="FDE9D9"/>
            <w:vAlign w:val="center"/>
            <w:hideMark/>
          </w:tcPr>
          <w:p w14:paraId="1D49B6E2" w14:textId="77777777" w:rsidR="005A0FA6" w:rsidRPr="005A0FA6" w:rsidRDefault="005A0FA6" w:rsidP="005A0FA6">
            <w:pPr>
              <w:widowControl/>
              <w:spacing w:line="240" w:lineRule="auto"/>
              <w:rPr>
                <w:rFonts w:ascii="Calibri" w:hAnsi="Calibri"/>
                <w:b/>
                <w:bCs/>
                <w:color w:val="000000"/>
                <w:sz w:val="20"/>
                <w:lang w:val="en-GB" w:eastAsia="en-GB"/>
              </w:rPr>
            </w:pPr>
            <w:r w:rsidRPr="005A0FA6">
              <w:rPr>
                <w:rFonts w:ascii="Calibri" w:hAnsi="Calibri"/>
                <w:b/>
                <w:bCs/>
                <w:color w:val="000000"/>
                <w:sz w:val="20"/>
                <w:lang w:val="en-GB" w:eastAsia="en-GB"/>
              </w:rPr>
              <w:t>Skip this section if not tendering for Disk Systems</w:t>
            </w:r>
          </w:p>
        </w:tc>
        <w:tc>
          <w:tcPr>
            <w:tcW w:w="546" w:type="pct"/>
            <w:tcBorders>
              <w:top w:val="nil"/>
              <w:left w:val="nil"/>
              <w:bottom w:val="single" w:sz="8" w:space="0" w:color="auto"/>
              <w:right w:val="single" w:sz="8" w:space="0" w:color="auto"/>
            </w:tcBorders>
            <w:shd w:val="clear" w:color="000000" w:fill="FDE9D9"/>
            <w:noWrap/>
            <w:vAlign w:val="center"/>
            <w:hideMark/>
          </w:tcPr>
          <w:p w14:paraId="2FF9ADDC" w14:textId="77777777" w:rsidR="005A0FA6" w:rsidRPr="005A0FA6" w:rsidRDefault="005A0FA6" w:rsidP="005A0FA6">
            <w:pPr>
              <w:widowControl/>
              <w:spacing w:line="240" w:lineRule="auto"/>
              <w:jc w:val="center"/>
              <w:rPr>
                <w:rFonts w:ascii="Calibri" w:hAnsi="Calibri"/>
                <w:b/>
                <w:bCs/>
                <w:color w:val="000000"/>
                <w:sz w:val="20"/>
                <w:lang w:val="en-GB" w:eastAsia="en-GB"/>
              </w:rPr>
            </w:pPr>
            <w:r w:rsidRPr="005A0FA6">
              <w:rPr>
                <w:rFonts w:ascii="Calibri" w:hAnsi="Calibri"/>
                <w:b/>
                <w:bCs/>
                <w:color w:val="000000"/>
                <w:sz w:val="20"/>
                <w:lang w:val="en-GB" w:eastAsia="en-GB"/>
              </w:rPr>
              <w:t> </w:t>
            </w:r>
          </w:p>
        </w:tc>
        <w:tc>
          <w:tcPr>
            <w:tcW w:w="533" w:type="pct"/>
            <w:tcBorders>
              <w:top w:val="nil"/>
              <w:left w:val="nil"/>
              <w:bottom w:val="single" w:sz="8" w:space="0" w:color="auto"/>
              <w:right w:val="single" w:sz="8" w:space="0" w:color="auto"/>
            </w:tcBorders>
            <w:shd w:val="clear" w:color="000000" w:fill="FDE9D9"/>
            <w:noWrap/>
            <w:vAlign w:val="center"/>
            <w:hideMark/>
          </w:tcPr>
          <w:p w14:paraId="188F8C6B" w14:textId="77777777" w:rsidR="005A0FA6" w:rsidRPr="005A0FA6" w:rsidRDefault="005A0FA6" w:rsidP="005A0FA6">
            <w:pPr>
              <w:widowControl/>
              <w:spacing w:line="240" w:lineRule="auto"/>
              <w:rPr>
                <w:rFonts w:ascii="Calibri" w:hAnsi="Calibri"/>
                <w:b/>
                <w:bCs/>
                <w:color w:val="000000"/>
                <w:sz w:val="20"/>
                <w:lang w:val="en-GB" w:eastAsia="en-GB"/>
              </w:rPr>
            </w:pPr>
            <w:r w:rsidRPr="005A0FA6">
              <w:rPr>
                <w:rFonts w:ascii="Calibri" w:hAnsi="Calibri"/>
                <w:b/>
                <w:bCs/>
                <w:color w:val="000000"/>
                <w:sz w:val="20"/>
                <w:lang w:val="en-GB" w:eastAsia="en-GB"/>
              </w:rPr>
              <w:t> </w:t>
            </w:r>
          </w:p>
        </w:tc>
        <w:tc>
          <w:tcPr>
            <w:tcW w:w="989" w:type="pct"/>
            <w:tcBorders>
              <w:top w:val="nil"/>
              <w:left w:val="nil"/>
              <w:bottom w:val="single" w:sz="8" w:space="0" w:color="auto"/>
              <w:right w:val="single" w:sz="8" w:space="0" w:color="auto"/>
            </w:tcBorders>
            <w:shd w:val="clear" w:color="000000" w:fill="FDE9D9"/>
            <w:noWrap/>
            <w:vAlign w:val="center"/>
            <w:hideMark/>
          </w:tcPr>
          <w:p w14:paraId="560AA0E3" w14:textId="77777777" w:rsidR="005A0FA6" w:rsidRPr="005A0FA6" w:rsidRDefault="005A0FA6" w:rsidP="005A0FA6">
            <w:pPr>
              <w:widowControl/>
              <w:spacing w:line="240" w:lineRule="auto"/>
              <w:rPr>
                <w:rFonts w:ascii="Calibri" w:hAnsi="Calibri"/>
                <w:b/>
                <w:bCs/>
                <w:color w:val="000000"/>
                <w:sz w:val="20"/>
                <w:lang w:val="en-GB" w:eastAsia="en-GB"/>
              </w:rPr>
            </w:pPr>
            <w:r w:rsidRPr="005A0FA6">
              <w:rPr>
                <w:rFonts w:ascii="Calibri" w:hAnsi="Calibri"/>
                <w:b/>
                <w:bCs/>
                <w:color w:val="000000"/>
                <w:sz w:val="20"/>
                <w:lang w:val="en-GB" w:eastAsia="en-GB"/>
              </w:rPr>
              <w:t> </w:t>
            </w:r>
          </w:p>
        </w:tc>
      </w:tr>
      <w:tr w:rsidR="005A0FA6" w:rsidRPr="005A0FA6" w14:paraId="136B2641" w14:textId="77777777" w:rsidTr="00D04A1D">
        <w:trPr>
          <w:trHeight w:val="360"/>
        </w:trPr>
        <w:tc>
          <w:tcPr>
            <w:tcW w:w="2932" w:type="pct"/>
            <w:tcBorders>
              <w:top w:val="nil"/>
              <w:left w:val="single" w:sz="8" w:space="0" w:color="auto"/>
              <w:bottom w:val="single" w:sz="8" w:space="0" w:color="auto"/>
              <w:right w:val="single" w:sz="8" w:space="0" w:color="auto"/>
            </w:tcBorders>
            <w:shd w:val="clear" w:color="000000" w:fill="C5D9F1"/>
            <w:vAlign w:val="center"/>
            <w:hideMark/>
          </w:tcPr>
          <w:p w14:paraId="3962074A" w14:textId="77777777" w:rsidR="005A0FA6" w:rsidRPr="005A0FA6" w:rsidRDefault="00547E6F" w:rsidP="005A0FA6">
            <w:pPr>
              <w:widowControl/>
              <w:spacing w:line="240" w:lineRule="auto"/>
              <w:rPr>
                <w:rFonts w:ascii="Calibri" w:hAnsi="Calibri"/>
                <w:b/>
                <w:bCs/>
                <w:color w:val="000000"/>
                <w:szCs w:val="22"/>
                <w:lang w:val="en-GB" w:eastAsia="en-GB"/>
              </w:rPr>
            </w:pPr>
            <w:r>
              <w:rPr>
                <w:rFonts w:ascii="Calibri" w:hAnsi="Calibri"/>
                <w:b/>
                <w:bCs/>
                <w:color w:val="000000"/>
                <w:szCs w:val="22"/>
                <w:lang w:val="en-GB" w:eastAsia="en-GB"/>
              </w:rPr>
              <w:t>Performance-oriented D</w:t>
            </w:r>
            <w:r w:rsidR="005A0FA6" w:rsidRPr="005A0FA6">
              <w:rPr>
                <w:rFonts w:ascii="Calibri" w:hAnsi="Calibri"/>
                <w:b/>
                <w:bCs/>
                <w:color w:val="000000"/>
                <w:szCs w:val="22"/>
                <w:lang w:val="en-GB" w:eastAsia="en-GB"/>
              </w:rPr>
              <w:t>isk Systems</w:t>
            </w:r>
          </w:p>
        </w:tc>
        <w:tc>
          <w:tcPr>
            <w:tcW w:w="546" w:type="pct"/>
            <w:tcBorders>
              <w:top w:val="nil"/>
              <w:left w:val="nil"/>
              <w:bottom w:val="single" w:sz="8" w:space="0" w:color="auto"/>
              <w:right w:val="single" w:sz="8" w:space="0" w:color="auto"/>
            </w:tcBorders>
            <w:shd w:val="clear" w:color="000000" w:fill="C5D9F1"/>
            <w:noWrap/>
            <w:vAlign w:val="center"/>
            <w:hideMark/>
          </w:tcPr>
          <w:p w14:paraId="00BE7488" w14:textId="77777777" w:rsidR="005A0FA6" w:rsidRPr="005A0FA6" w:rsidRDefault="005A0FA6" w:rsidP="005A0FA6">
            <w:pPr>
              <w:widowControl/>
              <w:spacing w:line="240" w:lineRule="auto"/>
              <w:jc w:val="center"/>
              <w:rPr>
                <w:rFonts w:ascii="Calibri" w:hAnsi="Calibri"/>
                <w:b/>
                <w:bCs/>
                <w:color w:val="000000"/>
                <w:szCs w:val="22"/>
                <w:lang w:val="en-GB" w:eastAsia="en-GB"/>
              </w:rPr>
            </w:pPr>
            <w:r w:rsidRPr="005A0FA6">
              <w:rPr>
                <w:rFonts w:ascii="Calibri" w:hAnsi="Calibri"/>
                <w:b/>
                <w:bCs/>
                <w:color w:val="000000"/>
                <w:szCs w:val="22"/>
                <w:lang w:val="en-GB" w:eastAsia="en-GB"/>
              </w:rPr>
              <w:t> </w:t>
            </w:r>
          </w:p>
        </w:tc>
        <w:tc>
          <w:tcPr>
            <w:tcW w:w="533" w:type="pct"/>
            <w:tcBorders>
              <w:top w:val="nil"/>
              <w:left w:val="nil"/>
              <w:bottom w:val="single" w:sz="8" w:space="0" w:color="auto"/>
              <w:right w:val="single" w:sz="8" w:space="0" w:color="auto"/>
            </w:tcBorders>
            <w:shd w:val="clear" w:color="000000" w:fill="C5D9F1"/>
            <w:noWrap/>
            <w:vAlign w:val="center"/>
            <w:hideMark/>
          </w:tcPr>
          <w:p w14:paraId="2589464C" w14:textId="77777777" w:rsidR="005A0FA6" w:rsidRPr="005A0FA6" w:rsidRDefault="005A0FA6" w:rsidP="005A0FA6">
            <w:pPr>
              <w:widowControl/>
              <w:spacing w:line="240" w:lineRule="auto"/>
              <w:rPr>
                <w:rFonts w:ascii="Calibri" w:hAnsi="Calibri"/>
                <w:b/>
                <w:bCs/>
                <w:color w:val="000000"/>
                <w:szCs w:val="22"/>
                <w:lang w:val="en-GB" w:eastAsia="en-GB"/>
              </w:rPr>
            </w:pPr>
            <w:r w:rsidRPr="005A0FA6">
              <w:rPr>
                <w:rFonts w:ascii="Calibri" w:hAnsi="Calibri"/>
                <w:b/>
                <w:bCs/>
                <w:color w:val="000000"/>
                <w:szCs w:val="22"/>
                <w:lang w:val="en-GB" w:eastAsia="en-GB"/>
              </w:rPr>
              <w:t> </w:t>
            </w:r>
          </w:p>
        </w:tc>
        <w:tc>
          <w:tcPr>
            <w:tcW w:w="989" w:type="pct"/>
            <w:tcBorders>
              <w:top w:val="nil"/>
              <w:left w:val="nil"/>
              <w:bottom w:val="single" w:sz="8" w:space="0" w:color="auto"/>
              <w:right w:val="single" w:sz="8" w:space="0" w:color="auto"/>
            </w:tcBorders>
            <w:shd w:val="clear" w:color="000000" w:fill="C5D9F1"/>
            <w:noWrap/>
            <w:vAlign w:val="center"/>
            <w:hideMark/>
          </w:tcPr>
          <w:p w14:paraId="1E5A90A1" w14:textId="77777777" w:rsidR="005A0FA6" w:rsidRPr="005A0FA6" w:rsidRDefault="005A0FA6" w:rsidP="005A0FA6">
            <w:pPr>
              <w:widowControl/>
              <w:spacing w:line="240" w:lineRule="auto"/>
              <w:rPr>
                <w:rFonts w:ascii="Calibri" w:hAnsi="Calibri"/>
                <w:b/>
                <w:bCs/>
                <w:color w:val="000000"/>
                <w:szCs w:val="22"/>
                <w:lang w:val="en-GB" w:eastAsia="en-GB"/>
              </w:rPr>
            </w:pPr>
            <w:r w:rsidRPr="005A0FA6">
              <w:rPr>
                <w:rFonts w:ascii="Calibri" w:hAnsi="Calibri"/>
                <w:b/>
                <w:bCs/>
                <w:color w:val="000000"/>
                <w:szCs w:val="22"/>
                <w:lang w:val="en-GB" w:eastAsia="en-GB"/>
              </w:rPr>
              <w:t> </w:t>
            </w:r>
          </w:p>
        </w:tc>
      </w:tr>
      <w:tr w:rsidR="005A0FA6" w:rsidRPr="005A0FA6" w14:paraId="4F052D62" w14:textId="77777777" w:rsidTr="005A0FA6">
        <w:trPr>
          <w:trHeight w:val="360"/>
        </w:trPr>
        <w:tc>
          <w:tcPr>
            <w:tcW w:w="2932" w:type="pct"/>
            <w:tcBorders>
              <w:top w:val="nil"/>
              <w:left w:val="single" w:sz="8" w:space="0" w:color="auto"/>
              <w:bottom w:val="single" w:sz="8" w:space="0" w:color="auto"/>
              <w:right w:val="single" w:sz="8" w:space="0" w:color="auto"/>
            </w:tcBorders>
            <w:vAlign w:val="center"/>
            <w:hideMark/>
          </w:tcPr>
          <w:p w14:paraId="10A73876" w14:textId="77777777" w:rsidR="005A0FA6" w:rsidRPr="005A0FA6" w:rsidRDefault="005A0FA6" w:rsidP="00547E6F">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 xml:space="preserve">Number of </w:t>
            </w:r>
            <w:r w:rsidR="00547E6F" w:rsidRPr="00547E6F">
              <w:rPr>
                <w:rFonts w:ascii="Calibri" w:hAnsi="Calibri"/>
                <w:b/>
                <w:color w:val="000000"/>
                <w:szCs w:val="22"/>
                <w:lang w:val="en-GB" w:eastAsia="en-GB"/>
              </w:rPr>
              <w:t>D</w:t>
            </w:r>
            <w:r w:rsidRPr="00547E6F">
              <w:rPr>
                <w:rFonts w:ascii="Calibri" w:hAnsi="Calibri"/>
                <w:b/>
                <w:color w:val="000000"/>
                <w:szCs w:val="22"/>
                <w:lang w:val="en-GB" w:eastAsia="en-GB"/>
              </w:rPr>
              <w:t>isk Systems</w:t>
            </w:r>
            <w:r w:rsidRPr="005A0FA6">
              <w:rPr>
                <w:rFonts w:ascii="Calibri" w:hAnsi="Calibri"/>
                <w:color w:val="000000"/>
                <w:szCs w:val="22"/>
                <w:lang w:val="en-GB" w:eastAsia="en-GB"/>
              </w:rPr>
              <w:t xml:space="preserve"> bid to </w:t>
            </w:r>
            <w:r w:rsidR="003A0F15" w:rsidRPr="005A0FA6">
              <w:rPr>
                <w:rFonts w:ascii="Calibri" w:hAnsi="Calibri"/>
                <w:color w:val="000000"/>
                <w:szCs w:val="22"/>
                <w:lang w:val="en-GB" w:eastAsia="en-GB"/>
              </w:rPr>
              <w:t>reach a</w:t>
            </w:r>
            <w:r w:rsidRPr="005A0FA6">
              <w:rPr>
                <w:rFonts w:ascii="Calibri" w:hAnsi="Calibri"/>
                <w:color w:val="000000"/>
                <w:szCs w:val="22"/>
                <w:lang w:val="en-GB" w:eastAsia="en-GB"/>
              </w:rPr>
              <w:t xml:space="preserve"> minimum of 5OOTB Usable capacity.</w:t>
            </w:r>
          </w:p>
        </w:tc>
        <w:tc>
          <w:tcPr>
            <w:tcW w:w="546" w:type="pct"/>
            <w:tcBorders>
              <w:top w:val="nil"/>
              <w:left w:val="nil"/>
              <w:bottom w:val="single" w:sz="8" w:space="0" w:color="auto"/>
              <w:right w:val="single" w:sz="8" w:space="0" w:color="auto"/>
            </w:tcBorders>
            <w:noWrap/>
            <w:vAlign w:val="center"/>
            <w:hideMark/>
          </w:tcPr>
          <w:p w14:paraId="7A2DC278" w14:textId="77777777" w:rsidR="005A0FA6" w:rsidRPr="005A0FA6" w:rsidRDefault="00557A8B" w:rsidP="005A0FA6">
            <w:pPr>
              <w:widowControl/>
              <w:spacing w:line="240" w:lineRule="auto"/>
              <w:jc w:val="center"/>
              <w:rPr>
                <w:rFonts w:ascii="Calibri" w:hAnsi="Calibri"/>
                <w:color w:val="000000"/>
                <w:szCs w:val="22"/>
                <w:lang w:val="en-GB" w:eastAsia="en-GB"/>
              </w:rPr>
            </w:pPr>
            <w:r>
              <w:rPr>
                <w:rFonts w:ascii="Calibri" w:hAnsi="Calibri"/>
                <w:color w:val="000000"/>
                <w:szCs w:val="22"/>
                <w:lang w:val="en-GB" w:eastAsia="en-GB"/>
              </w:rPr>
              <w:t>M 25</w:t>
            </w:r>
          </w:p>
        </w:tc>
        <w:tc>
          <w:tcPr>
            <w:tcW w:w="533" w:type="pct"/>
            <w:tcBorders>
              <w:top w:val="nil"/>
              <w:left w:val="nil"/>
              <w:bottom w:val="single" w:sz="8" w:space="0" w:color="auto"/>
              <w:right w:val="single" w:sz="8" w:space="0" w:color="auto"/>
            </w:tcBorders>
            <w:noWrap/>
            <w:vAlign w:val="center"/>
            <w:hideMark/>
          </w:tcPr>
          <w:p w14:paraId="488A759C"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 </w:t>
            </w:r>
          </w:p>
        </w:tc>
        <w:tc>
          <w:tcPr>
            <w:tcW w:w="989" w:type="pct"/>
            <w:tcBorders>
              <w:top w:val="nil"/>
              <w:left w:val="nil"/>
              <w:bottom w:val="single" w:sz="8" w:space="0" w:color="auto"/>
              <w:right w:val="single" w:sz="8" w:space="0" w:color="auto"/>
            </w:tcBorders>
            <w:noWrap/>
            <w:vAlign w:val="center"/>
            <w:hideMark/>
          </w:tcPr>
          <w:p w14:paraId="02CEB512"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 </w:t>
            </w:r>
          </w:p>
        </w:tc>
      </w:tr>
      <w:tr w:rsidR="005A0FA6" w:rsidRPr="005A0FA6" w14:paraId="54F86901" w14:textId="77777777" w:rsidTr="005A0FA6">
        <w:trPr>
          <w:trHeight w:val="360"/>
        </w:trPr>
        <w:tc>
          <w:tcPr>
            <w:tcW w:w="2932" w:type="pct"/>
            <w:tcBorders>
              <w:top w:val="nil"/>
              <w:left w:val="single" w:sz="8" w:space="0" w:color="auto"/>
              <w:bottom w:val="single" w:sz="8" w:space="0" w:color="auto"/>
              <w:right w:val="single" w:sz="8" w:space="0" w:color="auto"/>
            </w:tcBorders>
            <w:vAlign w:val="center"/>
            <w:hideMark/>
          </w:tcPr>
          <w:p w14:paraId="14AAEB23"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 xml:space="preserve">Usable capacity per </w:t>
            </w:r>
            <w:r w:rsidRPr="00547E6F">
              <w:rPr>
                <w:rFonts w:ascii="Calibri" w:hAnsi="Calibri"/>
                <w:b/>
                <w:color w:val="000000"/>
                <w:szCs w:val="22"/>
                <w:lang w:val="en-GB" w:eastAsia="en-GB"/>
              </w:rPr>
              <w:t>Disk System</w:t>
            </w:r>
          </w:p>
        </w:tc>
        <w:tc>
          <w:tcPr>
            <w:tcW w:w="546" w:type="pct"/>
            <w:tcBorders>
              <w:top w:val="nil"/>
              <w:left w:val="nil"/>
              <w:bottom w:val="single" w:sz="8" w:space="0" w:color="auto"/>
              <w:right w:val="single" w:sz="8" w:space="0" w:color="auto"/>
            </w:tcBorders>
            <w:noWrap/>
            <w:vAlign w:val="center"/>
            <w:hideMark/>
          </w:tcPr>
          <w:p w14:paraId="7C0B62B8" w14:textId="77777777" w:rsidR="005A0FA6" w:rsidRPr="005A0FA6" w:rsidRDefault="005A0FA6" w:rsidP="005A0FA6">
            <w:pPr>
              <w:widowControl/>
              <w:spacing w:line="240" w:lineRule="auto"/>
              <w:jc w:val="center"/>
              <w:rPr>
                <w:rFonts w:ascii="Calibri" w:hAnsi="Calibri"/>
                <w:color w:val="000000"/>
                <w:szCs w:val="22"/>
                <w:lang w:val="en-GB" w:eastAsia="en-GB"/>
              </w:rPr>
            </w:pPr>
            <w:r w:rsidRPr="005A0FA6">
              <w:rPr>
                <w:rFonts w:ascii="Calibri" w:hAnsi="Calibri"/>
                <w:color w:val="000000"/>
                <w:szCs w:val="22"/>
                <w:lang w:val="en-GB" w:eastAsia="en-GB"/>
              </w:rPr>
              <w:t xml:space="preserve">R </w:t>
            </w:r>
            <w:r w:rsidR="00557A8B">
              <w:rPr>
                <w:rFonts w:ascii="Calibri" w:hAnsi="Calibri"/>
                <w:color w:val="000000"/>
                <w:szCs w:val="22"/>
                <w:lang w:val="en-GB" w:eastAsia="en-GB"/>
              </w:rPr>
              <w:t>26</w:t>
            </w:r>
          </w:p>
        </w:tc>
        <w:tc>
          <w:tcPr>
            <w:tcW w:w="533" w:type="pct"/>
            <w:tcBorders>
              <w:top w:val="nil"/>
              <w:left w:val="nil"/>
              <w:bottom w:val="single" w:sz="8" w:space="0" w:color="auto"/>
              <w:right w:val="single" w:sz="8" w:space="0" w:color="auto"/>
            </w:tcBorders>
            <w:noWrap/>
            <w:vAlign w:val="center"/>
            <w:hideMark/>
          </w:tcPr>
          <w:p w14:paraId="5BD73836"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 </w:t>
            </w:r>
          </w:p>
        </w:tc>
        <w:tc>
          <w:tcPr>
            <w:tcW w:w="989" w:type="pct"/>
            <w:tcBorders>
              <w:top w:val="nil"/>
              <w:left w:val="nil"/>
              <w:bottom w:val="single" w:sz="8" w:space="0" w:color="auto"/>
              <w:right w:val="single" w:sz="8" w:space="0" w:color="auto"/>
            </w:tcBorders>
            <w:noWrap/>
            <w:vAlign w:val="center"/>
            <w:hideMark/>
          </w:tcPr>
          <w:p w14:paraId="6A9443C2"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TB</w:t>
            </w:r>
          </w:p>
        </w:tc>
      </w:tr>
      <w:tr w:rsidR="005A0FA6" w:rsidRPr="005A0FA6" w14:paraId="6B9D38EE" w14:textId="77777777" w:rsidTr="005A0FA6">
        <w:trPr>
          <w:trHeight w:val="360"/>
        </w:trPr>
        <w:tc>
          <w:tcPr>
            <w:tcW w:w="2932" w:type="pct"/>
            <w:tcBorders>
              <w:top w:val="nil"/>
              <w:left w:val="single" w:sz="8" w:space="0" w:color="auto"/>
              <w:bottom w:val="single" w:sz="8" w:space="0" w:color="auto"/>
              <w:right w:val="single" w:sz="8" w:space="0" w:color="auto"/>
            </w:tcBorders>
            <w:vAlign w:val="center"/>
            <w:hideMark/>
          </w:tcPr>
          <w:p w14:paraId="58E12B0C"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Sustained IOPS achievable</w:t>
            </w:r>
            <w:r w:rsidR="00AD2195">
              <w:rPr>
                <w:rFonts w:ascii="Calibri" w:hAnsi="Calibri"/>
                <w:color w:val="000000"/>
                <w:szCs w:val="22"/>
                <w:lang w:val="en-GB" w:eastAsia="en-GB"/>
              </w:rPr>
              <w:t xml:space="preserve"> </w:t>
            </w:r>
            <w:r w:rsidR="00AD2195" w:rsidRPr="005A0FA6">
              <w:rPr>
                <w:rFonts w:ascii="Calibri" w:hAnsi="Calibri"/>
                <w:color w:val="000000"/>
                <w:szCs w:val="22"/>
                <w:lang w:val="en-GB" w:eastAsia="en-GB"/>
              </w:rPr>
              <w:t xml:space="preserve">per </w:t>
            </w:r>
            <w:r w:rsidR="00AD2195" w:rsidRPr="00547E6F">
              <w:rPr>
                <w:rFonts w:ascii="Calibri" w:hAnsi="Calibri"/>
                <w:b/>
                <w:color w:val="000000"/>
                <w:szCs w:val="22"/>
                <w:lang w:val="en-GB" w:eastAsia="en-GB"/>
              </w:rPr>
              <w:t>Disk System</w:t>
            </w:r>
          </w:p>
        </w:tc>
        <w:tc>
          <w:tcPr>
            <w:tcW w:w="546" w:type="pct"/>
            <w:tcBorders>
              <w:top w:val="nil"/>
              <w:left w:val="nil"/>
              <w:bottom w:val="single" w:sz="8" w:space="0" w:color="auto"/>
              <w:right w:val="single" w:sz="8" w:space="0" w:color="auto"/>
            </w:tcBorders>
            <w:noWrap/>
            <w:vAlign w:val="center"/>
            <w:hideMark/>
          </w:tcPr>
          <w:p w14:paraId="513D4379" w14:textId="77777777" w:rsidR="005A0FA6" w:rsidRPr="005A0FA6" w:rsidRDefault="00557A8B" w:rsidP="005A0FA6">
            <w:pPr>
              <w:widowControl/>
              <w:spacing w:line="240" w:lineRule="auto"/>
              <w:jc w:val="center"/>
              <w:rPr>
                <w:rFonts w:ascii="Calibri" w:hAnsi="Calibri"/>
                <w:color w:val="000000"/>
                <w:szCs w:val="22"/>
                <w:lang w:val="en-GB" w:eastAsia="en-GB"/>
              </w:rPr>
            </w:pPr>
            <w:r>
              <w:rPr>
                <w:rFonts w:ascii="Calibri" w:hAnsi="Calibri"/>
                <w:color w:val="000000"/>
                <w:szCs w:val="22"/>
                <w:lang w:val="en-GB" w:eastAsia="en-GB"/>
              </w:rPr>
              <w:t>R 29</w:t>
            </w:r>
          </w:p>
        </w:tc>
        <w:tc>
          <w:tcPr>
            <w:tcW w:w="533" w:type="pct"/>
            <w:tcBorders>
              <w:top w:val="nil"/>
              <w:left w:val="nil"/>
              <w:bottom w:val="single" w:sz="8" w:space="0" w:color="auto"/>
              <w:right w:val="single" w:sz="8" w:space="0" w:color="auto"/>
            </w:tcBorders>
            <w:noWrap/>
            <w:vAlign w:val="center"/>
            <w:hideMark/>
          </w:tcPr>
          <w:p w14:paraId="36526A2D"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 </w:t>
            </w:r>
          </w:p>
        </w:tc>
        <w:tc>
          <w:tcPr>
            <w:tcW w:w="989" w:type="pct"/>
            <w:tcBorders>
              <w:top w:val="nil"/>
              <w:left w:val="nil"/>
              <w:bottom w:val="single" w:sz="8" w:space="0" w:color="auto"/>
              <w:right w:val="single" w:sz="8" w:space="0" w:color="auto"/>
            </w:tcBorders>
            <w:noWrap/>
            <w:vAlign w:val="center"/>
            <w:hideMark/>
          </w:tcPr>
          <w:p w14:paraId="12C0056F"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IOPS</w:t>
            </w:r>
          </w:p>
        </w:tc>
      </w:tr>
      <w:tr w:rsidR="005A0FA6" w:rsidRPr="005A0FA6" w14:paraId="4358AC39" w14:textId="77777777" w:rsidTr="005A0FA6">
        <w:trPr>
          <w:trHeight w:val="360"/>
        </w:trPr>
        <w:tc>
          <w:tcPr>
            <w:tcW w:w="2932" w:type="pct"/>
            <w:tcBorders>
              <w:top w:val="nil"/>
              <w:left w:val="single" w:sz="8" w:space="0" w:color="auto"/>
              <w:bottom w:val="single" w:sz="8" w:space="0" w:color="auto"/>
              <w:right w:val="single" w:sz="8" w:space="0" w:color="auto"/>
            </w:tcBorders>
            <w:vAlign w:val="center"/>
            <w:hideMark/>
          </w:tcPr>
          <w:p w14:paraId="099DF8DA"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Sustained IO bandwidth</w:t>
            </w:r>
            <w:r w:rsidR="00AD2195">
              <w:rPr>
                <w:rFonts w:ascii="Calibri" w:hAnsi="Calibri"/>
                <w:color w:val="000000"/>
                <w:szCs w:val="22"/>
                <w:lang w:val="en-GB" w:eastAsia="en-GB"/>
              </w:rPr>
              <w:t xml:space="preserve"> </w:t>
            </w:r>
            <w:r w:rsidR="00AD2195" w:rsidRPr="005A0FA6">
              <w:rPr>
                <w:rFonts w:ascii="Calibri" w:hAnsi="Calibri"/>
                <w:color w:val="000000"/>
                <w:szCs w:val="22"/>
                <w:lang w:val="en-GB" w:eastAsia="en-GB"/>
              </w:rPr>
              <w:t xml:space="preserve">per </w:t>
            </w:r>
            <w:r w:rsidR="00AD2195" w:rsidRPr="00547E6F">
              <w:rPr>
                <w:rFonts w:ascii="Calibri" w:hAnsi="Calibri"/>
                <w:b/>
                <w:color w:val="000000"/>
                <w:szCs w:val="22"/>
                <w:lang w:val="en-GB" w:eastAsia="en-GB"/>
              </w:rPr>
              <w:t>Disk System</w:t>
            </w:r>
          </w:p>
        </w:tc>
        <w:tc>
          <w:tcPr>
            <w:tcW w:w="546" w:type="pct"/>
            <w:tcBorders>
              <w:top w:val="nil"/>
              <w:left w:val="nil"/>
              <w:bottom w:val="single" w:sz="8" w:space="0" w:color="auto"/>
              <w:right w:val="single" w:sz="8" w:space="0" w:color="auto"/>
            </w:tcBorders>
            <w:noWrap/>
            <w:vAlign w:val="center"/>
            <w:hideMark/>
          </w:tcPr>
          <w:p w14:paraId="0C607660" w14:textId="77777777" w:rsidR="005A0FA6" w:rsidRPr="005A0FA6" w:rsidRDefault="00557A8B" w:rsidP="005A0FA6">
            <w:pPr>
              <w:widowControl/>
              <w:spacing w:line="240" w:lineRule="auto"/>
              <w:jc w:val="center"/>
              <w:rPr>
                <w:rFonts w:ascii="Calibri" w:hAnsi="Calibri"/>
                <w:color w:val="000000"/>
                <w:szCs w:val="22"/>
                <w:lang w:val="en-GB" w:eastAsia="en-GB"/>
              </w:rPr>
            </w:pPr>
            <w:r>
              <w:rPr>
                <w:rFonts w:ascii="Calibri" w:hAnsi="Calibri"/>
                <w:color w:val="000000"/>
                <w:szCs w:val="22"/>
                <w:lang w:val="en-GB" w:eastAsia="en-GB"/>
              </w:rPr>
              <w:t>R 29</w:t>
            </w:r>
          </w:p>
        </w:tc>
        <w:tc>
          <w:tcPr>
            <w:tcW w:w="533" w:type="pct"/>
            <w:tcBorders>
              <w:top w:val="nil"/>
              <w:left w:val="nil"/>
              <w:bottom w:val="single" w:sz="8" w:space="0" w:color="auto"/>
              <w:right w:val="single" w:sz="8" w:space="0" w:color="auto"/>
            </w:tcBorders>
            <w:noWrap/>
            <w:vAlign w:val="center"/>
            <w:hideMark/>
          </w:tcPr>
          <w:p w14:paraId="6BA9F6AC"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 </w:t>
            </w:r>
          </w:p>
        </w:tc>
        <w:tc>
          <w:tcPr>
            <w:tcW w:w="989" w:type="pct"/>
            <w:tcBorders>
              <w:top w:val="nil"/>
              <w:left w:val="nil"/>
              <w:bottom w:val="single" w:sz="8" w:space="0" w:color="auto"/>
              <w:right w:val="single" w:sz="8" w:space="0" w:color="auto"/>
            </w:tcBorders>
            <w:noWrap/>
            <w:vAlign w:val="center"/>
            <w:hideMark/>
          </w:tcPr>
          <w:p w14:paraId="72690E5B" w14:textId="77777777" w:rsidR="005A0FA6" w:rsidRPr="005A0FA6" w:rsidRDefault="00AD2195" w:rsidP="005A0FA6">
            <w:pPr>
              <w:widowControl/>
              <w:spacing w:line="240" w:lineRule="auto"/>
              <w:rPr>
                <w:rFonts w:ascii="Calibri" w:hAnsi="Calibri"/>
                <w:color w:val="000000"/>
                <w:szCs w:val="22"/>
                <w:lang w:val="en-GB" w:eastAsia="en-GB"/>
              </w:rPr>
            </w:pPr>
            <w:proofErr w:type="spellStart"/>
            <w:r>
              <w:rPr>
                <w:rFonts w:ascii="Calibri" w:hAnsi="Calibri"/>
                <w:color w:val="000000"/>
                <w:szCs w:val="22"/>
                <w:lang w:val="en-GB" w:eastAsia="en-GB"/>
              </w:rPr>
              <w:t>G</w:t>
            </w:r>
            <w:r w:rsidR="005A0FA6" w:rsidRPr="005A0FA6">
              <w:rPr>
                <w:rFonts w:ascii="Calibri" w:hAnsi="Calibri"/>
                <w:color w:val="000000"/>
                <w:szCs w:val="22"/>
                <w:lang w:val="en-GB" w:eastAsia="en-GB"/>
              </w:rPr>
              <w:t>iB</w:t>
            </w:r>
            <w:proofErr w:type="spellEnd"/>
            <w:r w:rsidR="005A0FA6" w:rsidRPr="005A0FA6">
              <w:rPr>
                <w:rFonts w:ascii="Calibri" w:hAnsi="Calibri"/>
                <w:color w:val="000000"/>
                <w:szCs w:val="22"/>
                <w:lang w:val="en-GB" w:eastAsia="en-GB"/>
              </w:rPr>
              <w:t>/s</w:t>
            </w:r>
          </w:p>
        </w:tc>
      </w:tr>
      <w:tr w:rsidR="005A0FA6" w:rsidRPr="005A0FA6" w14:paraId="1E3609AF" w14:textId="77777777" w:rsidTr="00D04A1D">
        <w:trPr>
          <w:trHeight w:val="428"/>
        </w:trPr>
        <w:tc>
          <w:tcPr>
            <w:tcW w:w="2932" w:type="pct"/>
            <w:tcBorders>
              <w:top w:val="nil"/>
              <w:left w:val="single" w:sz="8" w:space="0" w:color="auto"/>
              <w:bottom w:val="single" w:sz="4" w:space="0" w:color="auto"/>
              <w:right w:val="single" w:sz="8" w:space="0" w:color="auto"/>
            </w:tcBorders>
            <w:vAlign w:val="center"/>
            <w:hideMark/>
          </w:tcPr>
          <w:p w14:paraId="3BD3E797"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 xml:space="preserve">Quoted price for </w:t>
            </w:r>
            <w:r w:rsidRPr="005A0FA6">
              <w:rPr>
                <w:rFonts w:ascii="Calibri" w:hAnsi="Calibri"/>
                <w:b/>
                <w:bCs/>
                <w:color w:val="000000"/>
                <w:szCs w:val="22"/>
                <w:u w:val="single"/>
                <w:lang w:val="en-GB" w:eastAsia="en-GB"/>
              </w:rPr>
              <w:t>one</w:t>
            </w:r>
            <w:r w:rsidRPr="005A0FA6">
              <w:rPr>
                <w:rFonts w:ascii="Calibri" w:hAnsi="Calibri"/>
                <w:color w:val="000000"/>
                <w:szCs w:val="22"/>
                <w:lang w:val="en-GB" w:eastAsia="en-GB"/>
              </w:rPr>
              <w:t xml:space="preserve"> of the Bid Performance-oriented </w:t>
            </w:r>
            <w:r w:rsidRPr="00547E6F">
              <w:rPr>
                <w:rFonts w:ascii="Calibri" w:hAnsi="Calibri"/>
                <w:b/>
                <w:color w:val="000000"/>
                <w:szCs w:val="22"/>
                <w:lang w:val="en-GB" w:eastAsia="en-GB"/>
              </w:rPr>
              <w:t>Disk System</w:t>
            </w:r>
            <w:r w:rsidRPr="005A0FA6">
              <w:rPr>
                <w:rFonts w:ascii="Calibri" w:hAnsi="Calibri"/>
                <w:color w:val="000000"/>
                <w:szCs w:val="22"/>
                <w:lang w:val="en-GB" w:eastAsia="en-GB"/>
              </w:rPr>
              <w:t xml:space="preserve"> satisfying all mandatory requirements, including import duties, shipping, delivery, site </w:t>
            </w:r>
            <w:r w:rsidR="00D23050" w:rsidRPr="005A0FA6">
              <w:rPr>
                <w:rFonts w:ascii="Calibri" w:hAnsi="Calibri"/>
                <w:color w:val="000000"/>
                <w:szCs w:val="22"/>
                <w:lang w:val="en-GB" w:eastAsia="en-GB"/>
              </w:rPr>
              <w:t>preparation</w:t>
            </w:r>
            <w:r w:rsidRPr="005A0FA6">
              <w:rPr>
                <w:rFonts w:ascii="Calibri" w:hAnsi="Calibri"/>
                <w:color w:val="000000"/>
                <w:szCs w:val="22"/>
                <w:lang w:val="en-GB" w:eastAsia="en-GB"/>
              </w:rPr>
              <w:t>, installation, support and maintenance, software and firmware licences, licence keys, covering all costs expected over a period of five years</w:t>
            </w:r>
            <w:r w:rsidRPr="009833BA">
              <w:rPr>
                <w:rFonts w:ascii="Calibri" w:hAnsi="Calibri"/>
                <w:color w:val="000000"/>
                <w:szCs w:val="22"/>
                <w:lang w:val="en-GB" w:eastAsia="en-GB"/>
              </w:rPr>
              <w:t>.</w:t>
            </w:r>
          </w:p>
        </w:tc>
        <w:tc>
          <w:tcPr>
            <w:tcW w:w="546" w:type="pct"/>
            <w:tcBorders>
              <w:top w:val="nil"/>
              <w:left w:val="nil"/>
              <w:bottom w:val="single" w:sz="4" w:space="0" w:color="auto"/>
              <w:right w:val="single" w:sz="8" w:space="0" w:color="auto"/>
            </w:tcBorders>
            <w:noWrap/>
            <w:vAlign w:val="center"/>
            <w:hideMark/>
          </w:tcPr>
          <w:p w14:paraId="4B686060" w14:textId="77777777" w:rsidR="005A0FA6" w:rsidRPr="005A0FA6" w:rsidRDefault="00557A8B" w:rsidP="005A0FA6">
            <w:pPr>
              <w:widowControl/>
              <w:spacing w:line="240" w:lineRule="auto"/>
              <w:jc w:val="center"/>
              <w:rPr>
                <w:rFonts w:ascii="Calibri" w:hAnsi="Calibri"/>
                <w:color w:val="000000"/>
                <w:szCs w:val="22"/>
                <w:lang w:val="en-GB" w:eastAsia="en-GB"/>
              </w:rPr>
            </w:pPr>
            <w:r>
              <w:rPr>
                <w:rFonts w:ascii="Calibri" w:hAnsi="Calibri"/>
                <w:color w:val="000000"/>
                <w:szCs w:val="22"/>
                <w:lang w:val="en-GB" w:eastAsia="en-GB"/>
              </w:rPr>
              <w:t>M 7</w:t>
            </w:r>
          </w:p>
        </w:tc>
        <w:tc>
          <w:tcPr>
            <w:tcW w:w="533" w:type="pct"/>
            <w:tcBorders>
              <w:top w:val="nil"/>
              <w:left w:val="nil"/>
              <w:bottom w:val="single" w:sz="4" w:space="0" w:color="auto"/>
              <w:right w:val="single" w:sz="8" w:space="0" w:color="auto"/>
            </w:tcBorders>
            <w:noWrap/>
            <w:vAlign w:val="center"/>
            <w:hideMark/>
          </w:tcPr>
          <w:p w14:paraId="7E461884"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 </w:t>
            </w:r>
          </w:p>
        </w:tc>
        <w:tc>
          <w:tcPr>
            <w:tcW w:w="989" w:type="pct"/>
            <w:tcBorders>
              <w:top w:val="nil"/>
              <w:left w:val="nil"/>
              <w:bottom w:val="single" w:sz="4" w:space="0" w:color="auto"/>
              <w:right w:val="single" w:sz="8" w:space="0" w:color="auto"/>
            </w:tcBorders>
            <w:noWrap/>
            <w:vAlign w:val="center"/>
            <w:hideMark/>
          </w:tcPr>
          <w:p w14:paraId="62277165"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w:t>
            </w:r>
          </w:p>
        </w:tc>
      </w:tr>
      <w:tr w:rsidR="005A0FA6" w:rsidRPr="005A0FA6" w14:paraId="179F2DBA" w14:textId="77777777" w:rsidTr="00D04A1D">
        <w:trPr>
          <w:trHeight w:val="1515"/>
        </w:trPr>
        <w:tc>
          <w:tcPr>
            <w:tcW w:w="2932" w:type="pct"/>
            <w:tcBorders>
              <w:top w:val="single" w:sz="4" w:space="0" w:color="auto"/>
              <w:left w:val="single" w:sz="8" w:space="0" w:color="auto"/>
              <w:bottom w:val="single" w:sz="8" w:space="0" w:color="auto"/>
              <w:right w:val="single" w:sz="8" w:space="0" w:color="auto"/>
            </w:tcBorders>
            <w:vAlign w:val="center"/>
            <w:hideMark/>
          </w:tcPr>
          <w:p w14:paraId="1A1E37D2" w14:textId="77777777" w:rsidR="005A0FA6" w:rsidRPr="005A0FA6" w:rsidRDefault="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 xml:space="preserve">Quoted price for optional costs required to satisfy all desirable or highly desirable requirements for </w:t>
            </w:r>
            <w:r w:rsidRPr="005A0FA6">
              <w:rPr>
                <w:rFonts w:ascii="Calibri" w:hAnsi="Calibri"/>
                <w:b/>
                <w:bCs/>
                <w:color w:val="000000"/>
                <w:szCs w:val="22"/>
                <w:u w:val="single"/>
                <w:lang w:val="en-GB" w:eastAsia="en-GB"/>
              </w:rPr>
              <w:t>one</w:t>
            </w:r>
            <w:r w:rsidRPr="005A0FA6">
              <w:rPr>
                <w:rFonts w:ascii="Calibri" w:hAnsi="Calibri"/>
                <w:color w:val="000000"/>
                <w:szCs w:val="22"/>
                <w:lang w:val="en-GB" w:eastAsia="en-GB"/>
              </w:rPr>
              <w:t xml:space="preserve"> of the </w:t>
            </w:r>
            <w:r w:rsidR="000615DF">
              <w:rPr>
                <w:rFonts w:ascii="Calibri" w:hAnsi="Calibri"/>
                <w:color w:val="000000"/>
                <w:szCs w:val="22"/>
                <w:lang w:val="en-GB" w:eastAsia="en-GB"/>
              </w:rPr>
              <w:t xml:space="preserve">tendered </w:t>
            </w:r>
            <w:r w:rsidRPr="005A0FA6">
              <w:rPr>
                <w:rFonts w:ascii="Calibri" w:hAnsi="Calibri"/>
                <w:color w:val="000000"/>
                <w:szCs w:val="22"/>
                <w:lang w:val="en-GB" w:eastAsia="en-GB"/>
              </w:rPr>
              <w:t xml:space="preserve">Performance-oriented </w:t>
            </w:r>
            <w:r w:rsidRPr="00547E6F">
              <w:rPr>
                <w:rFonts w:ascii="Calibri" w:hAnsi="Calibri"/>
                <w:b/>
                <w:color w:val="000000"/>
                <w:szCs w:val="22"/>
                <w:lang w:val="en-GB" w:eastAsia="en-GB"/>
              </w:rPr>
              <w:t>Disk Systems</w:t>
            </w:r>
            <w:r w:rsidRPr="005A0FA6">
              <w:rPr>
                <w:rFonts w:ascii="Calibri" w:hAnsi="Calibri"/>
                <w:color w:val="000000"/>
                <w:szCs w:val="22"/>
                <w:lang w:val="en-GB" w:eastAsia="en-GB"/>
              </w:rPr>
              <w:t>, including import duties, shipping, delivery, site preparation, installation, support and maintenance, software and firmware licences, licence keys, covering all costs expected over a period of five years.</w:t>
            </w:r>
          </w:p>
        </w:tc>
        <w:tc>
          <w:tcPr>
            <w:tcW w:w="546" w:type="pct"/>
            <w:tcBorders>
              <w:top w:val="single" w:sz="4" w:space="0" w:color="auto"/>
              <w:left w:val="nil"/>
              <w:bottom w:val="single" w:sz="8" w:space="0" w:color="auto"/>
              <w:right w:val="single" w:sz="8" w:space="0" w:color="auto"/>
            </w:tcBorders>
            <w:noWrap/>
            <w:vAlign w:val="center"/>
            <w:hideMark/>
          </w:tcPr>
          <w:p w14:paraId="14504470" w14:textId="77777777" w:rsidR="005A0FA6" w:rsidRPr="005A0FA6" w:rsidRDefault="005A0FA6" w:rsidP="005A0FA6">
            <w:pPr>
              <w:widowControl/>
              <w:spacing w:line="240" w:lineRule="auto"/>
              <w:jc w:val="center"/>
              <w:rPr>
                <w:rFonts w:ascii="Calibri" w:hAnsi="Calibri"/>
                <w:color w:val="000000"/>
                <w:szCs w:val="22"/>
                <w:lang w:val="en-GB" w:eastAsia="en-GB"/>
              </w:rPr>
            </w:pPr>
            <w:r w:rsidRPr="005A0FA6">
              <w:rPr>
                <w:rFonts w:ascii="Calibri" w:hAnsi="Calibri"/>
                <w:color w:val="000000"/>
                <w:szCs w:val="22"/>
                <w:lang w:val="en-GB" w:eastAsia="en-GB"/>
              </w:rPr>
              <w:t xml:space="preserve">M </w:t>
            </w:r>
            <w:r w:rsidR="00557A8B">
              <w:rPr>
                <w:rFonts w:ascii="Calibri" w:hAnsi="Calibri"/>
                <w:color w:val="000000"/>
                <w:szCs w:val="22"/>
                <w:lang w:val="en-GB" w:eastAsia="en-GB"/>
              </w:rPr>
              <w:t>8</w:t>
            </w:r>
          </w:p>
        </w:tc>
        <w:tc>
          <w:tcPr>
            <w:tcW w:w="533" w:type="pct"/>
            <w:tcBorders>
              <w:top w:val="single" w:sz="4" w:space="0" w:color="auto"/>
              <w:left w:val="nil"/>
              <w:bottom w:val="single" w:sz="8" w:space="0" w:color="auto"/>
              <w:right w:val="single" w:sz="8" w:space="0" w:color="auto"/>
            </w:tcBorders>
            <w:noWrap/>
            <w:vAlign w:val="center"/>
            <w:hideMark/>
          </w:tcPr>
          <w:p w14:paraId="665E4BA9"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 </w:t>
            </w:r>
          </w:p>
        </w:tc>
        <w:tc>
          <w:tcPr>
            <w:tcW w:w="989" w:type="pct"/>
            <w:tcBorders>
              <w:top w:val="single" w:sz="4" w:space="0" w:color="auto"/>
              <w:left w:val="nil"/>
              <w:bottom w:val="single" w:sz="8" w:space="0" w:color="auto"/>
              <w:right w:val="single" w:sz="8" w:space="0" w:color="auto"/>
            </w:tcBorders>
            <w:noWrap/>
            <w:vAlign w:val="center"/>
            <w:hideMark/>
          </w:tcPr>
          <w:p w14:paraId="4A897D77"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w:t>
            </w:r>
          </w:p>
        </w:tc>
      </w:tr>
      <w:tr w:rsidR="005A0FA6" w:rsidRPr="005A0FA6" w14:paraId="3AFFFDA1" w14:textId="77777777" w:rsidTr="005A0FA6">
        <w:trPr>
          <w:trHeight w:val="1215"/>
        </w:trPr>
        <w:tc>
          <w:tcPr>
            <w:tcW w:w="2932" w:type="pct"/>
            <w:tcBorders>
              <w:top w:val="nil"/>
              <w:left w:val="single" w:sz="8" w:space="0" w:color="auto"/>
              <w:bottom w:val="single" w:sz="8" w:space="0" w:color="auto"/>
              <w:right w:val="single" w:sz="8" w:space="0" w:color="auto"/>
            </w:tcBorders>
            <w:vAlign w:val="center"/>
            <w:hideMark/>
          </w:tcPr>
          <w:p w14:paraId="50A9F6D6" w14:textId="77777777" w:rsidR="005A0FA6" w:rsidRPr="005A0FA6" w:rsidRDefault="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 xml:space="preserve">Price for one additional Performance-oriented </w:t>
            </w:r>
            <w:r w:rsidRPr="00547E6F">
              <w:rPr>
                <w:rFonts w:ascii="Calibri" w:hAnsi="Calibri"/>
                <w:b/>
                <w:color w:val="000000"/>
                <w:szCs w:val="22"/>
                <w:lang w:val="en-GB" w:eastAsia="en-GB"/>
              </w:rPr>
              <w:t>Disk System</w:t>
            </w:r>
            <w:r w:rsidRPr="005A0FA6">
              <w:rPr>
                <w:rFonts w:ascii="Calibri" w:hAnsi="Calibri"/>
                <w:color w:val="000000"/>
                <w:szCs w:val="22"/>
                <w:lang w:val="en-GB" w:eastAsia="en-GB"/>
              </w:rPr>
              <w:t xml:space="preserve"> satisfying all mandatory requirements, including import duties, shipping, delivery, site preparation, installation, support and maintenance, software and firmware licences, licence keys, covering all costs expected over a period of five years.</w:t>
            </w:r>
          </w:p>
        </w:tc>
        <w:tc>
          <w:tcPr>
            <w:tcW w:w="546" w:type="pct"/>
            <w:tcBorders>
              <w:top w:val="nil"/>
              <w:left w:val="nil"/>
              <w:bottom w:val="single" w:sz="8" w:space="0" w:color="auto"/>
              <w:right w:val="single" w:sz="8" w:space="0" w:color="auto"/>
            </w:tcBorders>
            <w:noWrap/>
            <w:vAlign w:val="center"/>
            <w:hideMark/>
          </w:tcPr>
          <w:p w14:paraId="236F4769" w14:textId="77777777" w:rsidR="005A0FA6" w:rsidRPr="005A0FA6" w:rsidRDefault="00557A8B" w:rsidP="005A0FA6">
            <w:pPr>
              <w:widowControl/>
              <w:spacing w:line="240" w:lineRule="auto"/>
              <w:jc w:val="center"/>
              <w:rPr>
                <w:rFonts w:ascii="Calibri" w:hAnsi="Calibri"/>
                <w:color w:val="000000"/>
                <w:szCs w:val="22"/>
                <w:lang w:val="en-GB" w:eastAsia="en-GB"/>
              </w:rPr>
            </w:pPr>
            <w:r>
              <w:rPr>
                <w:rFonts w:ascii="Calibri" w:hAnsi="Calibri"/>
                <w:color w:val="000000"/>
                <w:szCs w:val="22"/>
                <w:lang w:val="en-GB" w:eastAsia="en-GB"/>
              </w:rPr>
              <w:t>R 38</w:t>
            </w:r>
          </w:p>
        </w:tc>
        <w:tc>
          <w:tcPr>
            <w:tcW w:w="533" w:type="pct"/>
            <w:tcBorders>
              <w:top w:val="nil"/>
              <w:left w:val="nil"/>
              <w:bottom w:val="single" w:sz="8" w:space="0" w:color="auto"/>
              <w:right w:val="single" w:sz="8" w:space="0" w:color="auto"/>
            </w:tcBorders>
            <w:noWrap/>
            <w:vAlign w:val="center"/>
            <w:hideMark/>
          </w:tcPr>
          <w:p w14:paraId="7F134E8C"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 </w:t>
            </w:r>
          </w:p>
        </w:tc>
        <w:tc>
          <w:tcPr>
            <w:tcW w:w="989" w:type="pct"/>
            <w:tcBorders>
              <w:top w:val="nil"/>
              <w:left w:val="nil"/>
              <w:bottom w:val="single" w:sz="8" w:space="0" w:color="auto"/>
              <w:right w:val="single" w:sz="8" w:space="0" w:color="auto"/>
            </w:tcBorders>
            <w:noWrap/>
            <w:vAlign w:val="center"/>
            <w:hideMark/>
          </w:tcPr>
          <w:p w14:paraId="22B95509"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w:t>
            </w:r>
          </w:p>
        </w:tc>
      </w:tr>
      <w:tr w:rsidR="005A0FA6" w:rsidRPr="005A0FA6" w14:paraId="7A64BAFE" w14:textId="77777777" w:rsidTr="005A0FA6">
        <w:trPr>
          <w:trHeight w:val="1515"/>
        </w:trPr>
        <w:tc>
          <w:tcPr>
            <w:tcW w:w="2932" w:type="pct"/>
            <w:tcBorders>
              <w:top w:val="nil"/>
              <w:left w:val="single" w:sz="8" w:space="0" w:color="auto"/>
              <w:bottom w:val="single" w:sz="8" w:space="0" w:color="auto"/>
              <w:right w:val="single" w:sz="8" w:space="0" w:color="auto"/>
            </w:tcBorders>
            <w:vAlign w:val="center"/>
            <w:hideMark/>
          </w:tcPr>
          <w:p w14:paraId="09B1EEA5"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 xml:space="preserve">Price for optional costs required to satisfy all </w:t>
            </w:r>
            <w:r w:rsidR="00547E6F" w:rsidRPr="005A0FA6">
              <w:rPr>
                <w:rFonts w:ascii="Calibri" w:hAnsi="Calibri"/>
                <w:color w:val="000000"/>
                <w:szCs w:val="22"/>
                <w:lang w:val="en-GB" w:eastAsia="en-GB"/>
              </w:rPr>
              <w:t>desirable or</w:t>
            </w:r>
            <w:r w:rsidRPr="005A0FA6">
              <w:rPr>
                <w:rFonts w:ascii="Calibri" w:hAnsi="Calibri"/>
                <w:color w:val="000000"/>
                <w:szCs w:val="22"/>
                <w:lang w:val="en-GB" w:eastAsia="en-GB"/>
              </w:rPr>
              <w:t xml:space="preserve"> highly </w:t>
            </w:r>
            <w:r w:rsidR="00547E6F" w:rsidRPr="005A0FA6">
              <w:rPr>
                <w:rFonts w:ascii="Calibri" w:hAnsi="Calibri"/>
                <w:color w:val="000000"/>
                <w:szCs w:val="22"/>
                <w:lang w:val="en-GB" w:eastAsia="en-GB"/>
              </w:rPr>
              <w:t>desirable requirements</w:t>
            </w:r>
            <w:r w:rsidRPr="005A0FA6">
              <w:rPr>
                <w:rFonts w:ascii="Calibri" w:hAnsi="Calibri"/>
                <w:color w:val="000000"/>
                <w:szCs w:val="22"/>
                <w:lang w:val="en-GB" w:eastAsia="en-GB"/>
              </w:rPr>
              <w:t xml:space="preserve"> for </w:t>
            </w:r>
            <w:r w:rsidR="00547E6F" w:rsidRPr="005A0FA6">
              <w:rPr>
                <w:rFonts w:ascii="Calibri" w:hAnsi="Calibri"/>
                <w:color w:val="000000"/>
                <w:szCs w:val="22"/>
                <w:lang w:val="en-GB" w:eastAsia="en-GB"/>
              </w:rPr>
              <w:t>one additional</w:t>
            </w:r>
            <w:r w:rsidRPr="005A0FA6">
              <w:rPr>
                <w:rFonts w:ascii="Calibri" w:hAnsi="Calibri"/>
                <w:color w:val="000000"/>
                <w:szCs w:val="22"/>
                <w:lang w:val="en-GB" w:eastAsia="en-GB"/>
              </w:rPr>
              <w:t xml:space="preserve"> of the bid Performance-oriented </w:t>
            </w:r>
            <w:r w:rsidRPr="00547E6F">
              <w:rPr>
                <w:rFonts w:ascii="Calibri" w:hAnsi="Calibri"/>
                <w:b/>
                <w:color w:val="000000"/>
                <w:szCs w:val="22"/>
                <w:lang w:val="en-GB" w:eastAsia="en-GB"/>
              </w:rPr>
              <w:t>Disk Systems</w:t>
            </w:r>
            <w:r w:rsidRPr="005A0FA6">
              <w:rPr>
                <w:rFonts w:ascii="Calibri" w:hAnsi="Calibri"/>
                <w:color w:val="000000"/>
                <w:szCs w:val="22"/>
                <w:lang w:val="en-GB" w:eastAsia="en-GB"/>
              </w:rPr>
              <w:t>, including import duties, shipping, delivery, site preparation, installation, support and maintenance</w:t>
            </w:r>
            <w:r w:rsidR="00547E6F" w:rsidRPr="005A0FA6">
              <w:rPr>
                <w:rFonts w:ascii="Calibri" w:hAnsi="Calibri"/>
                <w:color w:val="000000"/>
                <w:szCs w:val="22"/>
                <w:lang w:val="en-GB" w:eastAsia="en-GB"/>
              </w:rPr>
              <w:t>, software</w:t>
            </w:r>
            <w:r w:rsidRPr="005A0FA6">
              <w:rPr>
                <w:rFonts w:ascii="Calibri" w:hAnsi="Calibri"/>
                <w:color w:val="000000"/>
                <w:szCs w:val="22"/>
                <w:lang w:val="en-GB" w:eastAsia="en-GB"/>
              </w:rPr>
              <w:t xml:space="preserve"> and firmware licences, licence keys, covering all costs expected over a period of five years.</w:t>
            </w:r>
          </w:p>
        </w:tc>
        <w:tc>
          <w:tcPr>
            <w:tcW w:w="546" w:type="pct"/>
            <w:tcBorders>
              <w:top w:val="nil"/>
              <w:left w:val="nil"/>
              <w:bottom w:val="single" w:sz="8" w:space="0" w:color="auto"/>
              <w:right w:val="single" w:sz="8" w:space="0" w:color="auto"/>
            </w:tcBorders>
            <w:vAlign w:val="center"/>
            <w:hideMark/>
          </w:tcPr>
          <w:p w14:paraId="0A1CEBAA" w14:textId="77777777" w:rsidR="005A0FA6" w:rsidRPr="005A0FA6" w:rsidRDefault="00557A8B" w:rsidP="005A0FA6">
            <w:pPr>
              <w:widowControl/>
              <w:spacing w:line="240" w:lineRule="auto"/>
              <w:jc w:val="center"/>
              <w:rPr>
                <w:rFonts w:ascii="Calibri" w:hAnsi="Calibri"/>
                <w:color w:val="000000"/>
                <w:szCs w:val="22"/>
                <w:lang w:val="en-GB" w:eastAsia="en-GB"/>
              </w:rPr>
            </w:pPr>
            <w:r>
              <w:rPr>
                <w:rFonts w:ascii="Calibri" w:hAnsi="Calibri"/>
                <w:color w:val="000000"/>
                <w:szCs w:val="22"/>
                <w:lang w:val="en-GB" w:eastAsia="en-GB"/>
              </w:rPr>
              <w:t>R 38</w:t>
            </w:r>
          </w:p>
        </w:tc>
        <w:tc>
          <w:tcPr>
            <w:tcW w:w="533" w:type="pct"/>
            <w:tcBorders>
              <w:top w:val="nil"/>
              <w:left w:val="nil"/>
              <w:bottom w:val="single" w:sz="8" w:space="0" w:color="auto"/>
              <w:right w:val="single" w:sz="8" w:space="0" w:color="auto"/>
            </w:tcBorders>
            <w:vAlign w:val="center"/>
            <w:hideMark/>
          </w:tcPr>
          <w:p w14:paraId="12898352"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 </w:t>
            </w:r>
          </w:p>
        </w:tc>
        <w:tc>
          <w:tcPr>
            <w:tcW w:w="989" w:type="pct"/>
            <w:tcBorders>
              <w:top w:val="nil"/>
              <w:left w:val="nil"/>
              <w:bottom w:val="single" w:sz="8" w:space="0" w:color="auto"/>
              <w:right w:val="single" w:sz="8" w:space="0" w:color="auto"/>
            </w:tcBorders>
            <w:vAlign w:val="center"/>
            <w:hideMark/>
          </w:tcPr>
          <w:p w14:paraId="407F9ADC"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w:t>
            </w:r>
          </w:p>
        </w:tc>
      </w:tr>
      <w:tr w:rsidR="005A0FA6" w:rsidRPr="005A0FA6" w14:paraId="2A8220C2" w14:textId="77777777" w:rsidTr="005A0FA6">
        <w:trPr>
          <w:trHeight w:val="360"/>
        </w:trPr>
        <w:tc>
          <w:tcPr>
            <w:tcW w:w="2932" w:type="pct"/>
            <w:tcBorders>
              <w:top w:val="nil"/>
              <w:left w:val="single" w:sz="8" w:space="0" w:color="auto"/>
              <w:bottom w:val="single" w:sz="8" w:space="0" w:color="auto"/>
              <w:right w:val="single" w:sz="8" w:space="0" w:color="auto"/>
            </w:tcBorders>
            <w:vAlign w:val="center"/>
            <w:hideMark/>
          </w:tcPr>
          <w:p w14:paraId="056690A6"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Power usage when in operation</w:t>
            </w:r>
          </w:p>
        </w:tc>
        <w:tc>
          <w:tcPr>
            <w:tcW w:w="546" w:type="pct"/>
            <w:tcBorders>
              <w:top w:val="nil"/>
              <w:left w:val="nil"/>
              <w:bottom w:val="single" w:sz="8" w:space="0" w:color="auto"/>
              <w:right w:val="single" w:sz="8" w:space="0" w:color="auto"/>
            </w:tcBorders>
            <w:vAlign w:val="center"/>
            <w:hideMark/>
          </w:tcPr>
          <w:p w14:paraId="4AC7D2D9" w14:textId="77777777" w:rsidR="005A0FA6" w:rsidRPr="005A0FA6" w:rsidRDefault="00557A8B" w:rsidP="005A0FA6">
            <w:pPr>
              <w:widowControl/>
              <w:spacing w:line="240" w:lineRule="auto"/>
              <w:jc w:val="center"/>
              <w:rPr>
                <w:rFonts w:ascii="Calibri" w:hAnsi="Calibri"/>
                <w:color w:val="000000"/>
                <w:szCs w:val="22"/>
                <w:lang w:val="en-GB" w:eastAsia="en-GB"/>
              </w:rPr>
            </w:pPr>
            <w:r>
              <w:rPr>
                <w:rFonts w:ascii="Calibri" w:hAnsi="Calibri"/>
                <w:color w:val="000000"/>
                <w:szCs w:val="22"/>
                <w:lang w:val="en-GB" w:eastAsia="en-GB"/>
              </w:rPr>
              <w:t>R 75</w:t>
            </w:r>
          </w:p>
        </w:tc>
        <w:tc>
          <w:tcPr>
            <w:tcW w:w="533" w:type="pct"/>
            <w:tcBorders>
              <w:top w:val="nil"/>
              <w:left w:val="nil"/>
              <w:bottom w:val="single" w:sz="8" w:space="0" w:color="auto"/>
              <w:right w:val="single" w:sz="8" w:space="0" w:color="auto"/>
            </w:tcBorders>
            <w:vAlign w:val="center"/>
            <w:hideMark/>
          </w:tcPr>
          <w:p w14:paraId="6EF09E8E"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 </w:t>
            </w:r>
          </w:p>
        </w:tc>
        <w:tc>
          <w:tcPr>
            <w:tcW w:w="989" w:type="pct"/>
            <w:tcBorders>
              <w:top w:val="nil"/>
              <w:left w:val="nil"/>
              <w:bottom w:val="single" w:sz="8" w:space="0" w:color="auto"/>
              <w:right w:val="single" w:sz="8" w:space="0" w:color="auto"/>
            </w:tcBorders>
            <w:vAlign w:val="center"/>
            <w:hideMark/>
          </w:tcPr>
          <w:p w14:paraId="1FFF919E" w14:textId="77777777" w:rsidR="005A0FA6" w:rsidRPr="005A0FA6" w:rsidRDefault="00C94B8A" w:rsidP="005A0FA6">
            <w:pPr>
              <w:widowControl/>
              <w:spacing w:line="240" w:lineRule="auto"/>
              <w:rPr>
                <w:rFonts w:ascii="Calibri" w:hAnsi="Calibri"/>
                <w:color w:val="000000"/>
                <w:szCs w:val="22"/>
                <w:lang w:val="en-GB" w:eastAsia="en-GB"/>
              </w:rPr>
            </w:pPr>
            <w:r>
              <w:rPr>
                <w:rFonts w:ascii="Calibri" w:hAnsi="Calibri"/>
                <w:color w:val="000000"/>
                <w:szCs w:val="22"/>
                <w:lang w:val="en-GB" w:eastAsia="en-GB"/>
              </w:rPr>
              <w:t>kWh</w:t>
            </w:r>
          </w:p>
        </w:tc>
      </w:tr>
      <w:tr w:rsidR="005A0FA6" w:rsidRPr="005A0FA6" w14:paraId="4CDD3544" w14:textId="77777777" w:rsidTr="00D04A1D">
        <w:trPr>
          <w:trHeight w:val="360"/>
        </w:trPr>
        <w:tc>
          <w:tcPr>
            <w:tcW w:w="2932" w:type="pct"/>
            <w:tcBorders>
              <w:top w:val="nil"/>
              <w:left w:val="single" w:sz="8" w:space="0" w:color="auto"/>
              <w:bottom w:val="single" w:sz="8" w:space="0" w:color="auto"/>
              <w:right w:val="single" w:sz="8" w:space="0" w:color="auto"/>
            </w:tcBorders>
            <w:shd w:val="clear" w:color="000000" w:fill="C5D9F1"/>
            <w:vAlign w:val="center"/>
            <w:hideMark/>
          </w:tcPr>
          <w:p w14:paraId="5D2F7B75" w14:textId="77777777" w:rsidR="005A0FA6" w:rsidRPr="005A0FA6" w:rsidRDefault="00547E6F" w:rsidP="005A0FA6">
            <w:pPr>
              <w:widowControl/>
              <w:spacing w:line="240" w:lineRule="auto"/>
              <w:rPr>
                <w:rFonts w:ascii="Calibri" w:hAnsi="Calibri"/>
                <w:b/>
                <w:bCs/>
                <w:color w:val="000000"/>
                <w:szCs w:val="22"/>
                <w:lang w:val="en-GB" w:eastAsia="en-GB"/>
              </w:rPr>
            </w:pPr>
            <w:r>
              <w:rPr>
                <w:rFonts w:ascii="Calibri" w:hAnsi="Calibri"/>
                <w:b/>
                <w:bCs/>
                <w:color w:val="000000"/>
                <w:szCs w:val="22"/>
                <w:lang w:val="en-GB" w:eastAsia="en-GB"/>
              </w:rPr>
              <w:t>Capacity-oriented D</w:t>
            </w:r>
            <w:r w:rsidR="005A0FA6" w:rsidRPr="005A0FA6">
              <w:rPr>
                <w:rFonts w:ascii="Calibri" w:hAnsi="Calibri"/>
                <w:b/>
                <w:bCs/>
                <w:color w:val="000000"/>
                <w:szCs w:val="22"/>
                <w:lang w:val="en-GB" w:eastAsia="en-GB"/>
              </w:rPr>
              <w:t>isk Systems</w:t>
            </w:r>
          </w:p>
        </w:tc>
        <w:tc>
          <w:tcPr>
            <w:tcW w:w="546" w:type="pct"/>
            <w:tcBorders>
              <w:top w:val="nil"/>
              <w:left w:val="nil"/>
              <w:bottom w:val="single" w:sz="8" w:space="0" w:color="auto"/>
              <w:right w:val="single" w:sz="8" w:space="0" w:color="auto"/>
            </w:tcBorders>
            <w:shd w:val="clear" w:color="000000" w:fill="C5D9F1"/>
            <w:noWrap/>
            <w:vAlign w:val="center"/>
            <w:hideMark/>
          </w:tcPr>
          <w:p w14:paraId="01A00E33" w14:textId="77777777" w:rsidR="005A0FA6" w:rsidRPr="005A0FA6" w:rsidRDefault="005A0FA6" w:rsidP="005A0FA6">
            <w:pPr>
              <w:widowControl/>
              <w:spacing w:line="240" w:lineRule="auto"/>
              <w:jc w:val="center"/>
              <w:rPr>
                <w:rFonts w:ascii="Calibri" w:hAnsi="Calibri"/>
                <w:b/>
                <w:bCs/>
                <w:color w:val="000000"/>
                <w:szCs w:val="22"/>
                <w:lang w:val="en-GB" w:eastAsia="en-GB"/>
              </w:rPr>
            </w:pPr>
            <w:r w:rsidRPr="005A0FA6">
              <w:rPr>
                <w:rFonts w:ascii="Calibri" w:hAnsi="Calibri"/>
                <w:b/>
                <w:bCs/>
                <w:color w:val="000000"/>
                <w:szCs w:val="22"/>
                <w:lang w:val="en-GB" w:eastAsia="en-GB"/>
              </w:rPr>
              <w:t> </w:t>
            </w:r>
          </w:p>
        </w:tc>
        <w:tc>
          <w:tcPr>
            <w:tcW w:w="533" w:type="pct"/>
            <w:tcBorders>
              <w:top w:val="nil"/>
              <w:left w:val="nil"/>
              <w:bottom w:val="single" w:sz="8" w:space="0" w:color="auto"/>
              <w:right w:val="single" w:sz="8" w:space="0" w:color="auto"/>
            </w:tcBorders>
            <w:shd w:val="clear" w:color="000000" w:fill="C5D9F1"/>
            <w:noWrap/>
            <w:vAlign w:val="center"/>
            <w:hideMark/>
          </w:tcPr>
          <w:p w14:paraId="744D7412" w14:textId="77777777" w:rsidR="005A0FA6" w:rsidRPr="005A0FA6" w:rsidRDefault="005A0FA6" w:rsidP="005A0FA6">
            <w:pPr>
              <w:widowControl/>
              <w:spacing w:line="240" w:lineRule="auto"/>
              <w:rPr>
                <w:rFonts w:ascii="Calibri" w:hAnsi="Calibri"/>
                <w:b/>
                <w:bCs/>
                <w:color w:val="000000"/>
                <w:szCs w:val="22"/>
                <w:lang w:val="en-GB" w:eastAsia="en-GB"/>
              </w:rPr>
            </w:pPr>
            <w:r w:rsidRPr="005A0FA6">
              <w:rPr>
                <w:rFonts w:ascii="Calibri" w:hAnsi="Calibri"/>
                <w:b/>
                <w:bCs/>
                <w:color w:val="000000"/>
                <w:szCs w:val="22"/>
                <w:lang w:val="en-GB" w:eastAsia="en-GB"/>
              </w:rPr>
              <w:t> </w:t>
            </w:r>
          </w:p>
        </w:tc>
        <w:tc>
          <w:tcPr>
            <w:tcW w:w="989" w:type="pct"/>
            <w:tcBorders>
              <w:top w:val="nil"/>
              <w:left w:val="nil"/>
              <w:bottom w:val="single" w:sz="8" w:space="0" w:color="auto"/>
              <w:right w:val="single" w:sz="8" w:space="0" w:color="auto"/>
            </w:tcBorders>
            <w:shd w:val="clear" w:color="000000" w:fill="C5D9F1"/>
            <w:noWrap/>
            <w:vAlign w:val="center"/>
            <w:hideMark/>
          </w:tcPr>
          <w:p w14:paraId="5A6AC38F" w14:textId="77777777" w:rsidR="005A0FA6" w:rsidRPr="005A0FA6" w:rsidRDefault="005A0FA6" w:rsidP="005A0FA6">
            <w:pPr>
              <w:widowControl/>
              <w:spacing w:line="240" w:lineRule="auto"/>
              <w:rPr>
                <w:rFonts w:ascii="Calibri" w:hAnsi="Calibri"/>
                <w:b/>
                <w:bCs/>
                <w:color w:val="000000"/>
                <w:szCs w:val="22"/>
                <w:lang w:val="en-GB" w:eastAsia="en-GB"/>
              </w:rPr>
            </w:pPr>
            <w:r w:rsidRPr="005A0FA6">
              <w:rPr>
                <w:rFonts w:ascii="Calibri" w:hAnsi="Calibri"/>
                <w:b/>
                <w:bCs/>
                <w:color w:val="000000"/>
                <w:szCs w:val="22"/>
                <w:lang w:val="en-GB" w:eastAsia="en-GB"/>
              </w:rPr>
              <w:t> </w:t>
            </w:r>
          </w:p>
        </w:tc>
      </w:tr>
      <w:tr w:rsidR="005A0FA6" w:rsidRPr="005A0FA6" w14:paraId="77D035F1" w14:textId="77777777" w:rsidTr="005A0FA6">
        <w:trPr>
          <w:trHeight w:val="360"/>
        </w:trPr>
        <w:tc>
          <w:tcPr>
            <w:tcW w:w="2932" w:type="pct"/>
            <w:tcBorders>
              <w:top w:val="nil"/>
              <w:left w:val="single" w:sz="8" w:space="0" w:color="auto"/>
              <w:bottom w:val="single" w:sz="8" w:space="0" w:color="auto"/>
              <w:right w:val="single" w:sz="8" w:space="0" w:color="auto"/>
            </w:tcBorders>
            <w:vAlign w:val="center"/>
            <w:hideMark/>
          </w:tcPr>
          <w:p w14:paraId="5D515641" w14:textId="77777777" w:rsidR="005A0FA6" w:rsidRPr="005A0FA6" w:rsidRDefault="00547E6F" w:rsidP="005A0FA6">
            <w:pPr>
              <w:widowControl/>
              <w:spacing w:line="240" w:lineRule="auto"/>
              <w:rPr>
                <w:rFonts w:ascii="Calibri" w:hAnsi="Calibri"/>
                <w:color w:val="000000"/>
                <w:szCs w:val="22"/>
                <w:lang w:val="en-GB" w:eastAsia="en-GB"/>
              </w:rPr>
            </w:pPr>
            <w:r>
              <w:rPr>
                <w:rFonts w:ascii="Calibri" w:hAnsi="Calibri"/>
                <w:color w:val="000000"/>
                <w:szCs w:val="22"/>
                <w:lang w:val="en-GB" w:eastAsia="en-GB"/>
              </w:rPr>
              <w:t xml:space="preserve">Number of </w:t>
            </w:r>
            <w:r w:rsidRPr="00547E6F">
              <w:rPr>
                <w:rFonts w:ascii="Calibri" w:hAnsi="Calibri"/>
                <w:b/>
                <w:color w:val="000000"/>
                <w:szCs w:val="22"/>
                <w:lang w:val="en-GB" w:eastAsia="en-GB"/>
              </w:rPr>
              <w:t>D</w:t>
            </w:r>
            <w:r w:rsidR="005A0FA6" w:rsidRPr="00547E6F">
              <w:rPr>
                <w:rFonts w:ascii="Calibri" w:hAnsi="Calibri"/>
                <w:b/>
                <w:color w:val="000000"/>
                <w:szCs w:val="22"/>
                <w:lang w:val="en-GB" w:eastAsia="en-GB"/>
              </w:rPr>
              <w:t>isk Systems</w:t>
            </w:r>
            <w:r>
              <w:rPr>
                <w:rFonts w:ascii="Calibri" w:hAnsi="Calibri"/>
                <w:color w:val="000000"/>
                <w:szCs w:val="22"/>
                <w:lang w:val="en-GB" w:eastAsia="en-GB"/>
              </w:rPr>
              <w:t xml:space="preserve"> bid to reach a minimum of 400TB</w:t>
            </w:r>
          </w:p>
        </w:tc>
        <w:tc>
          <w:tcPr>
            <w:tcW w:w="546" w:type="pct"/>
            <w:tcBorders>
              <w:top w:val="nil"/>
              <w:left w:val="nil"/>
              <w:bottom w:val="single" w:sz="8" w:space="0" w:color="auto"/>
              <w:right w:val="single" w:sz="8" w:space="0" w:color="auto"/>
            </w:tcBorders>
            <w:noWrap/>
            <w:vAlign w:val="center"/>
            <w:hideMark/>
          </w:tcPr>
          <w:p w14:paraId="1466F2AD" w14:textId="77777777" w:rsidR="005A0FA6" w:rsidRPr="005A0FA6" w:rsidRDefault="00557A8B" w:rsidP="005A0FA6">
            <w:pPr>
              <w:widowControl/>
              <w:spacing w:line="240" w:lineRule="auto"/>
              <w:jc w:val="center"/>
              <w:rPr>
                <w:rFonts w:ascii="Calibri" w:hAnsi="Calibri"/>
                <w:color w:val="000000"/>
                <w:szCs w:val="22"/>
                <w:lang w:val="en-GB" w:eastAsia="en-GB"/>
              </w:rPr>
            </w:pPr>
            <w:r>
              <w:rPr>
                <w:rFonts w:ascii="Calibri" w:hAnsi="Calibri"/>
                <w:color w:val="000000"/>
                <w:szCs w:val="22"/>
                <w:lang w:val="en-GB" w:eastAsia="en-GB"/>
              </w:rPr>
              <w:t>M 31</w:t>
            </w:r>
          </w:p>
        </w:tc>
        <w:tc>
          <w:tcPr>
            <w:tcW w:w="533" w:type="pct"/>
            <w:tcBorders>
              <w:top w:val="nil"/>
              <w:left w:val="nil"/>
              <w:bottom w:val="single" w:sz="8" w:space="0" w:color="auto"/>
              <w:right w:val="single" w:sz="8" w:space="0" w:color="auto"/>
            </w:tcBorders>
            <w:noWrap/>
            <w:vAlign w:val="center"/>
            <w:hideMark/>
          </w:tcPr>
          <w:p w14:paraId="4C78A260"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 </w:t>
            </w:r>
          </w:p>
        </w:tc>
        <w:tc>
          <w:tcPr>
            <w:tcW w:w="989" w:type="pct"/>
            <w:tcBorders>
              <w:top w:val="nil"/>
              <w:left w:val="nil"/>
              <w:bottom w:val="single" w:sz="8" w:space="0" w:color="auto"/>
              <w:right w:val="single" w:sz="8" w:space="0" w:color="auto"/>
            </w:tcBorders>
            <w:noWrap/>
            <w:vAlign w:val="center"/>
            <w:hideMark/>
          </w:tcPr>
          <w:p w14:paraId="4AFA1A4F"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 </w:t>
            </w:r>
          </w:p>
        </w:tc>
      </w:tr>
      <w:tr w:rsidR="005A0FA6" w:rsidRPr="005A0FA6" w14:paraId="68F747BB" w14:textId="77777777" w:rsidTr="005A0FA6">
        <w:trPr>
          <w:trHeight w:val="360"/>
        </w:trPr>
        <w:tc>
          <w:tcPr>
            <w:tcW w:w="2932" w:type="pct"/>
            <w:tcBorders>
              <w:top w:val="nil"/>
              <w:left w:val="single" w:sz="8" w:space="0" w:color="auto"/>
              <w:bottom w:val="single" w:sz="8" w:space="0" w:color="auto"/>
              <w:right w:val="single" w:sz="8" w:space="0" w:color="auto"/>
            </w:tcBorders>
            <w:vAlign w:val="center"/>
            <w:hideMark/>
          </w:tcPr>
          <w:p w14:paraId="09B25850"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 xml:space="preserve">Usable capacity per </w:t>
            </w:r>
            <w:r w:rsidRPr="00547E6F">
              <w:rPr>
                <w:rFonts w:ascii="Calibri" w:hAnsi="Calibri"/>
                <w:b/>
                <w:color w:val="000000"/>
                <w:szCs w:val="22"/>
                <w:lang w:val="en-GB" w:eastAsia="en-GB"/>
              </w:rPr>
              <w:t>Disk System</w:t>
            </w:r>
          </w:p>
        </w:tc>
        <w:tc>
          <w:tcPr>
            <w:tcW w:w="546" w:type="pct"/>
            <w:tcBorders>
              <w:top w:val="nil"/>
              <w:left w:val="nil"/>
              <w:bottom w:val="single" w:sz="8" w:space="0" w:color="auto"/>
              <w:right w:val="single" w:sz="8" w:space="0" w:color="auto"/>
            </w:tcBorders>
            <w:noWrap/>
            <w:vAlign w:val="center"/>
            <w:hideMark/>
          </w:tcPr>
          <w:p w14:paraId="19F2AEFC" w14:textId="77777777" w:rsidR="005A0FA6" w:rsidRPr="005A0FA6" w:rsidRDefault="005A0FA6" w:rsidP="00557A8B">
            <w:pPr>
              <w:widowControl/>
              <w:spacing w:line="240" w:lineRule="auto"/>
              <w:jc w:val="center"/>
              <w:rPr>
                <w:rFonts w:ascii="Calibri" w:hAnsi="Calibri"/>
                <w:color w:val="000000"/>
                <w:szCs w:val="22"/>
                <w:lang w:val="en-GB" w:eastAsia="en-GB"/>
              </w:rPr>
            </w:pPr>
            <w:r w:rsidRPr="005A0FA6">
              <w:rPr>
                <w:rFonts w:ascii="Calibri" w:hAnsi="Calibri"/>
                <w:color w:val="000000"/>
                <w:szCs w:val="22"/>
                <w:lang w:val="en-GB" w:eastAsia="en-GB"/>
              </w:rPr>
              <w:t>R 3</w:t>
            </w:r>
            <w:r w:rsidR="00557A8B">
              <w:rPr>
                <w:rFonts w:ascii="Calibri" w:hAnsi="Calibri"/>
                <w:color w:val="000000"/>
                <w:szCs w:val="22"/>
                <w:lang w:val="en-GB" w:eastAsia="en-GB"/>
              </w:rPr>
              <w:t>2</w:t>
            </w:r>
          </w:p>
        </w:tc>
        <w:tc>
          <w:tcPr>
            <w:tcW w:w="533" w:type="pct"/>
            <w:tcBorders>
              <w:top w:val="nil"/>
              <w:left w:val="nil"/>
              <w:bottom w:val="single" w:sz="8" w:space="0" w:color="auto"/>
              <w:right w:val="single" w:sz="8" w:space="0" w:color="auto"/>
            </w:tcBorders>
            <w:noWrap/>
            <w:vAlign w:val="center"/>
            <w:hideMark/>
          </w:tcPr>
          <w:p w14:paraId="0E2FBCB0"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 </w:t>
            </w:r>
          </w:p>
        </w:tc>
        <w:tc>
          <w:tcPr>
            <w:tcW w:w="989" w:type="pct"/>
            <w:tcBorders>
              <w:top w:val="nil"/>
              <w:left w:val="nil"/>
              <w:bottom w:val="single" w:sz="8" w:space="0" w:color="auto"/>
              <w:right w:val="single" w:sz="8" w:space="0" w:color="auto"/>
            </w:tcBorders>
            <w:noWrap/>
            <w:vAlign w:val="center"/>
            <w:hideMark/>
          </w:tcPr>
          <w:p w14:paraId="586655D2"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TB</w:t>
            </w:r>
          </w:p>
        </w:tc>
      </w:tr>
      <w:tr w:rsidR="005A0FA6" w:rsidRPr="005A0FA6" w14:paraId="7B0A714A" w14:textId="77777777" w:rsidTr="005A0FA6">
        <w:trPr>
          <w:trHeight w:val="360"/>
        </w:trPr>
        <w:tc>
          <w:tcPr>
            <w:tcW w:w="2932" w:type="pct"/>
            <w:tcBorders>
              <w:top w:val="nil"/>
              <w:left w:val="single" w:sz="8" w:space="0" w:color="auto"/>
              <w:bottom w:val="single" w:sz="8" w:space="0" w:color="auto"/>
              <w:right w:val="single" w:sz="8" w:space="0" w:color="auto"/>
            </w:tcBorders>
            <w:vAlign w:val="center"/>
            <w:hideMark/>
          </w:tcPr>
          <w:p w14:paraId="7187C718"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Sustained IOPS achievable</w:t>
            </w:r>
            <w:r w:rsidR="00AD2195">
              <w:rPr>
                <w:rFonts w:ascii="Calibri" w:hAnsi="Calibri"/>
                <w:color w:val="000000"/>
                <w:szCs w:val="22"/>
                <w:lang w:val="en-GB" w:eastAsia="en-GB"/>
              </w:rPr>
              <w:t xml:space="preserve"> </w:t>
            </w:r>
            <w:r w:rsidR="00AD2195" w:rsidRPr="005A0FA6">
              <w:rPr>
                <w:rFonts w:ascii="Calibri" w:hAnsi="Calibri"/>
                <w:color w:val="000000"/>
                <w:szCs w:val="22"/>
                <w:lang w:val="en-GB" w:eastAsia="en-GB"/>
              </w:rPr>
              <w:t xml:space="preserve">per </w:t>
            </w:r>
            <w:r w:rsidR="00AD2195" w:rsidRPr="00547E6F">
              <w:rPr>
                <w:rFonts w:ascii="Calibri" w:hAnsi="Calibri"/>
                <w:b/>
                <w:color w:val="000000"/>
                <w:szCs w:val="22"/>
                <w:lang w:val="en-GB" w:eastAsia="en-GB"/>
              </w:rPr>
              <w:t>Disk System</w:t>
            </w:r>
          </w:p>
        </w:tc>
        <w:tc>
          <w:tcPr>
            <w:tcW w:w="546" w:type="pct"/>
            <w:tcBorders>
              <w:top w:val="nil"/>
              <w:left w:val="nil"/>
              <w:bottom w:val="single" w:sz="8" w:space="0" w:color="auto"/>
              <w:right w:val="single" w:sz="8" w:space="0" w:color="auto"/>
            </w:tcBorders>
            <w:noWrap/>
            <w:vAlign w:val="center"/>
            <w:hideMark/>
          </w:tcPr>
          <w:p w14:paraId="00EDCEB8" w14:textId="77777777" w:rsidR="005A0FA6" w:rsidRPr="005A0FA6" w:rsidRDefault="00557A8B" w:rsidP="005A0FA6">
            <w:pPr>
              <w:widowControl/>
              <w:spacing w:line="240" w:lineRule="auto"/>
              <w:jc w:val="center"/>
              <w:rPr>
                <w:rFonts w:ascii="Calibri" w:hAnsi="Calibri"/>
                <w:color w:val="000000"/>
                <w:szCs w:val="22"/>
                <w:lang w:val="en-GB" w:eastAsia="en-GB"/>
              </w:rPr>
            </w:pPr>
            <w:r>
              <w:rPr>
                <w:rFonts w:ascii="Calibri" w:hAnsi="Calibri"/>
                <w:color w:val="000000"/>
                <w:szCs w:val="22"/>
                <w:lang w:val="en-GB" w:eastAsia="en-GB"/>
              </w:rPr>
              <w:t>R 35</w:t>
            </w:r>
          </w:p>
        </w:tc>
        <w:tc>
          <w:tcPr>
            <w:tcW w:w="533" w:type="pct"/>
            <w:tcBorders>
              <w:top w:val="nil"/>
              <w:left w:val="nil"/>
              <w:bottom w:val="single" w:sz="8" w:space="0" w:color="auto"/>
              <w:right w:val="single" w:sz="8" w:space="0" w:color="auto"/>
            </w:tcBorders>
            <w:noWrap/>
            <w:vAlign w:val="center"/>
            <w:hideMark/>
          </w:tcPr>
          <w:p w14:paraId="3E202B02"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 </w:t>
            </w:r>
          </w:p>
        </w:tc>
        <w:tc>
          <w:tcPr>
            <w:tcW w:w="989" w:type="pct"/>
            <w:tcBorders>
              <w:top w:val="nil"/>
              <w:left w:val="nil"/>
              <w:bottom w:val="single" w:sz="8" w:space="0" w:color="auto"/>
              <w:right w:val="single" w:sz="8" w:space="0" w:color="auto"/>
            </w:tcBorders>
            <w:noWrap/>
            <w:vAlign w:val="center"/>
            <w:hideMark/>
          </w:tcPr>
          <w:p w14:paraId="731EAE1D"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IOPS</w:t>
            </w:r>
          </w:p>
        </w:tc>
      </w:tr>
      <w:tr w:rsidR="005A0FA6" w:rsidRPr="005A0FA6" w14:paraId="66BA8006" w14:textId="77777777" w:rsidTr="005A0FA6">
        <w:trPr>
          <w:trHeight w:val="360"/>
        </w:trPr>
        <w:tc>
          <w:tcPr>
            <w:tcW w:w="2932" w:type="pct"/>
            <w:tcBorders>
              <w:top w:val="nil"/>
              <w:left w:val="single" w:sz="8" w:space="0" w:color="auto"/>
              <w:bottom w:val="single" w:sz="8" w:space="0" w:color="auto"/>
              <w:right w:val="single" w:sz="8" w:space="0" w:color="auto"/>
            </w:tcBorders>
            <w:vAlign w:val="center"/>
            <w:hideMark/>
          </w:tcPr>
          <w:p w14:paraId="5AA90D28"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Sustained IO bandwidth</w:t>
            </w:r>
            <w:r w:rsidR="00AD2195">
              <w:rPr>
                <w:rFonts w:ascii="Calibri" w:hAnsi="Calibri"/>
                <w:color w:val="000000"/>
                <w:szCs w:val="22"/>
                <w:lang w:val="en-GB" w:eastAsia="en-GB"/>
              </w:rPr>
              <w:t xml:space="preserve"> </w:t>
            </w:r>
            <w:r w:rsidR="00AD2195" w:rsidRPr="005A0FA6">
              <w:rPr>
                <w:rFonts w:ascii="Calibri" w:hAnsi="Calibri"/>
                <w:color w:val="000000"/>
                <w:szCs w:val="22"/>
                <w:lang w:val="en-GB" w:eastAsia="en-GB"/>
              </w:rPr>
              <w:t xml:space="preserve">per </w:t>
            </w:r>
            <w:r w:rsidR="00AD2195" w:rsidRPr="00547E6F">
              <w:rPr>
                <w:rFonts w:ascii="Calibri" w:hAnsi="Calibri"/>
                <w:b/>
                <w:color w:val="000000"/>
                <w:szCs w:val="22"/>
                <w:lang w:val="en-GB" w:eastAsia="en-GB"/>
              </w:rPr>
              <w:t>Disk System</w:t>
            </w:r>
          </w:p>
        </w:tc>
        <w:tc>
          <w:tcPr>
            <w:tcW w:w="546" w:type="pct"/>
            <w:tcBorders>
              <w:top w:val="nil"/>
              <w:left w:val="nil"/>
              <w:bottom w:val="single" w:sz="8" w:space="0" w:color="auto"/>
              <w:right w:val="single" w:sz="8" w:space="0" w:color="auto"/>
            </w:tcBorders>
            <w:noWrap/>
            <w:vAlign w:val="center"/>
            <w:hideMark/>
          </w:tcPr>
          <w:p w14:paraId="226A9951" w14:textId="77777777" w:rsidR="005A0FA6" w:rsidRPr="005A0FA6" w:rsidRDefault="00557A8B" w:rsidP="005A0FA6">
            <w:pPr>
              <w:widowControl/>
              <w:spacing w:line="240" w:lineRule="auto"/>
              <w:jc w:val="center"/>
              <w:rPr>
                <w:rFonts w:ascii="Calibri" w:hAnsi="Calibri"/>
                <w:color w:val="000000"/>
                <w:szCs w:val="22"/>
                <w:lang w:val="en-GB" w:eastAsia="en-GB"/>
              </w:rPr>
            </w:pPr>
            <w:r>
              <w:rPr>
                <w:rFonts w:ascii="Calibri" w:hAnsi="Calibri"/>
                <w:color w:val="000000"/>
                <w:szCs w:val="22"/>
                <w:lang w:val="en-GB" w:eastAsia="en-GB"/>
              </w:rPr>
              <w:t>R 35</w:t>
            </w:r>
          </w:p>
        </w:tc>
        <w:tc>
          <w:tcPr>
            <w:tcW w:w="533" w:type="pct"/>
            <w:tcBorders>
              <w:top w:val="nil"/>
              <w:left w:val="nil"/>
              <w:bottom w:val="single" w:sz="8" w:space="0" w:color="auto"/>
              <w:right w:val="single" w:sz="8" w:space="0" w:color="auto"/>
            </w:tcBorders>
            <w:noWrap/>
            <w:vAlign w:val="center"/>
            <w:hideMark/>
          </w:tcPr>
          <w:p w14:paraId="6E886D79"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 </w:t>
            </w:r>
          </w:p>
        </w:tc>
        <w:tc>
          <w:tcPr>
            <w:tcW w:w="989" w:type="pct"/>
            <w:tcBorders>
              <w:top w:val="nil"/>
              <w:left w:val="nil"/>
              <w:bottom w:val="single" w:sz="8" w:space="0" w:color="auto"/>
              <w:right w:val="single" w:sz="8" w:space="0" w:color="auto"/>
            </w:tcBorders>
            <w:noWrap/>
            <w:vAlign w:val="center"/>
            <w:hideMark/>
          </w:tcPr>
          <w:p w14:paraId="02DCABE1" w14:textId="77777777" w:rsidR="005A0FA6" w:rsidRPr="005A0FA6" w:rsidRDefault="00AD2195" w:rsidP="005A0FA6">
            <w:pPr>
              <w:widowControl/>
              <w:spacing w:line="240" w:lineRule="auto"/>
              <w:rPr>
                <w:rFonts w:ascii="Calibri" w:hAnsi="Calibri"/>
                <w:color w:val="000000"/>
                <w:szCs w:val="22"/>
                <w:lang w:val="en-GB" w:eastAsia="en-GB"/>
              </w:rPr>
            </w:pPr>
            <w:proofErr w:type="spellStart"/>
            <w:r>
              <w:rPr>
                <w:rFonts w:ascii="Calibri" w:hAnsi="Calibri"/>
                <w:color w:val="000000"/>
                <w:szCs w:val="22"/>
                <w:lang w:val="en-GB" w:eastAsia="en-GB"/>
              </w:rPr>
              <w:t>G</w:t>
            </w:r>
            <w:r w:rsidR="005A0FA6" w:rsidRPr="005A0FA6">
              <w:rPr>
                <w:rFonts w:ascii="Calibri" w:hAnsi="Calibri"/>
                <w:color w:val="000000"/>
                <w:szCs w:val="22"/>
                <w:lang w:val="en-GB" w:eastAsia="en-GB"/>
              </w:rPr>
              <w:t>iB</w:t>
            </w:r>
            <w:proofErr w:type="spellEnd"/>
            <w:r w:rsidR="005A0FA6" w:rsidRPr="005A0FA6">
              <w:rPr>
                <w:rFonts w:ascii="Calibri" w:hAnsi="Calibri"/>
                <w:color w:val="000000"/>
                <w:szCs w:val="22"/>
                <w:lang w:val="en-GB" w:eastAsia="en-GB"/>
              </w:rPr>
              <w:t>/s</w:t>
            </w:r>
          </w:p>
        </w:tc>
      </w:tr>
      <w:tr w:rsidR="005A0FA6" w:rsidRPr="005A0FA6" w14:paraId="5C20F0E5" w14:textId="77777777" w:rsidTr="005A0FA6">
        <w:trPr>
          <w:trHeight w:val="1215"/>
        </w:trPr>
        <w:tc>
          <w:tcPr>
            <w:tcW w:w="2932" w:type="pct"/>
            <w:tcBorders>
              <w:top w:val="nil"/>
              <w:left w:val="single" w:sz="8" w:space="0" w:color="auto"/>
              <w:bottom w:val="single" w:sz="8" w:space="0" w:color="auto"/>
              <w:right w:val="single" w:sz="8" w:space="0" w:color="auto"/>
            </w:tcBorders>
            <w:vAlign w:val="center"/>
            <w:hideMark/>
          </w:tcPr>
          <w:p w14:paraId="1BCE433F"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 xml:space="preserve">Quoted price for </w:t>
            </w:r>
            <w:r w:rsidRPr="005A0FA6">
              <w:rPr>
                <w:rFonts w:ascii="Calibri" w:hAnsi="Calibri"/>
                <w:b/>
                <w:bCs/>
                <w:color w:val="000000"/>
                <w:szCs w:val="22"/>
                <w:u w:val="single"/>
                <w:lang w:val="en-GB" w:eastAsia="en-GB"/>
              </w:rPr>
              <w:t>one</w:t>
            </w:r>
            <w:r w:rsidRPr="005A0FA6">
              <w:rPr>
                <w:rFonts w:ascii="Calibri" w:hAnsi="Calibri"/>
                <w:color w:val="000000"/>
                <w:szCs w:val="22"/>
                <w:lang w:val="en-GB" w:eastAsia="en-GB"/>
              </w:rPr>
              <w:t xml:space="preserve"> Capacity-oriented </w:t>
            </w:r>
            <w:r w:rsidRPr="00547E6F">
              <w:rPr>
                <w:rFonts w:ascii="Calibri" w:hAnsi="Calibri"/>
                <w:b/>
                <w:color w:val="000000"/>
                <w:szCs w:val="22"/>
                <w:lang w:val="en-GB" w:eastAsia="en-GB"/>
              </w:rPr>
              <w:t>Disk System</w:t>
            </w:r>
            <w:r w:rsidRPr="005A0FA6">
              <w:rPr>
                <w:rFonts w:ascii="Calibri" w:hAnsi="Calibri"/>
                <w:color w:val="000000"/>
                <w:szCs w:val="22"/>
                <w:lang w:val="en-GB" w:eastAsia="en-GB"/>
              </w:rPr>
              <w:t xml:space="preserve"> satisfying all mandatory requirements, including import duties, shipping, delivery, site preparation, installation, support and maintenance, software and firmware licences, licence keys, covering all costs expected over a period of five years.</w:t>
            </w:r>
          </w:p>
        </w:tc>
        <w:tc>
          <w:tcPr>
            <w:tcW w:w="546" w:type="pct"/>
            <w:tcBorders>
              <w:top w:val="nil"/>
              <w:left w:val="nil"/>
              <w:bottom w:val="single" w:sz="8" w:space="0" w:color="auto"/>
              <w:right w:val="single" w:sz="8" w:space="0" w:color="auto"/>
            </w:tcBorders>
            <w:noWrap/>
            <w:vAlign w:val="center"/>
            <w:hideMark/>
          </w:tcPr>
          <w:p w14:paraId="52F682EE" w14:textId="77777777" w:rsidR="005A0FA6" w:rsidRPr="005A0FA6" w:rsidRDefault="00557A8B" w:rsidP="005A0FA6">
            <w:pPr>
              <w:widowControl/>
              <w:spacing w:line="240" w:lineRule="auto"/>
              <w:jc w:val="center"/>
              <w:rPr>
                <w:rFonts w:ascii="Calibri" w:hAnsi="Calibri"/>
                <w:color w:val="000000"/>
                <w:szCs w:val="22"/>
                <w:lang w:val="en-GB" w:eastAsia="en-GB"/>
              </w:rPr>
            </w:pPr>
            <w:r>
              <w:rPr>
                <w:rFonts w:ascii="Calibri" w:hAnsi="Calibri"/>
                <w:color w:val="000000"/>
                <w:szCs w:val="22"/>
                <w:lang w:val="en-GB" w:eastAsia="en-GB"/>
              </w:rPr>
              <w:t>M 7</w:t>
            </w:r>
          </w:p>
        </w:tc>
        <w:tc>
          <w:tcPr>
            <w:tcW w:w="533" w:type="pct"/>
            <w:tcBorders>
              <w:top w:val="nil"/>
              <w:left w:val="nil"/>
              <w:bottom w:val="single" w:sz="8" w:space="0" w:color="auto"/>
              <w:right w:val="single" w:sz="8" w:space="0" w:color="auto"/>
            </w:tcBorders>
            <w:noWrap/>
            <w:vAlign w:val="center"/>
            <w:hideMark/>
          </w:tcPr>
          <w:p w14:paraId="5609C365"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 </w:t>
            </w:r>
          </w:p>
        </w:tc>
        <w:tc>
          <w:tcPr>
            <w:tcW w:w="989" w:type="pct"/>
            <w:tcBorders>
              <w:top w:val="nil"/>
              <w:left w:val="nil"/>
              <w:bottom w:val="single" w:sz="8" w:space="0" w:color="auto"/>
              <w:right w:val="single" w:sz="8" w:space="0" w:color="auto"/>
            </w:tcBorders>
            <w:noWrap/>
            <w:vAlign w:val="center"/>
            <w:hideMark/>
          </w:tcPr>
          <w:p w14:paraId="4F99D8DA"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w:t>
            </w:r>
          </w:p>
        </w:tc>
      </w:tr>
      <w:tr w:rsidR="005A0FA6" w:rsidRPr="005A0FA6" w14:paraId="4466E562" w14:textId="77777777" w:rsidTr="00D04A1D">
        <w:trPr>
          <w:trHeight w:val="712"/>
        </w:trPr>
        <w:tc>
          <w:tcPr>
            <w:tcW w:w="2932" w:type="pct"/>
            <w:tcBorders>
              <w:top w:val="nil"/>
              <w:left w:val="single" w:sz="8" w:space="0" w:color="auto"/>
              <w:bottom w:val="single" w:sz="8" w:space="0" w:color="auto"/>
              <w:right w:val="single" w:sz="8" w:space="0" w:color="auto"/>
            </w:tcBorders>
            <w:vAlign w:val="center"/>
            <w:hideMark/>
          </w:tcPr>
          <w:p w14:paraId="76C668E4" w14:textId="77777777" w:rsidR="005A0FA6" w:rsidRPr="005A0FA6" w:rsidRDefault="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 xml:space="preserve">Quoted price for optional costs required to satisfy all </w:t>
            </w:r>
            <w:r w:rsidR="006A10D0" w:rsidRPr="005A0FA6">
              <w:rPr>
                <w:rFonts w:ascii="Calibri" w:hAnsi="Calibri"/>
                <w:color w:val="000000"/>
                <w:szCs w:val="22"/>
                <w:lang w:val="en-GB" w:eastAsia="en-GB"/>
              </w:rPr>
              <w:t>desirable</w:t>
            </w:r>
            <w:r w:rsidR="006A10D0">
              <w:rPr>
                <w:rFonts w:ascii="Calibri" w:hAnsi="Calibri"/>
                <w:color w:val="000000"/>
                <w:szCs w:val="22"/>
                <w:lang w:val="en-GB" w:eastAsia="en-GB"/>
              </w:rPr>
              <w:t xml:space="preserve"> </w:t>
            </w:r>
            <w:r w:rsidRPr="005A0FA6">
              <w:rPr>
                <w:rFonts w:ascii="Calibri" w:hAnsi="Calibri"/>
                <w:color w:val="000000"/>
                <w:szCs w:val="22"/>
                <w:lang w:val="en-GB" w:eastAsia="en-GB"/>
              </w:rPr>
              <w:t xml:space="preserve">or highly </w:t>
            </w:r>
            <w:r w:rsidR="006A10D0" w:rsidRPr="005A0FA6">
              <w:rPr>
                <w:rFonts w:ascii="Calibri" w:hAnsi="Calibri"/>
                <w:color w:val="000000"/>
                <w:szCs w:val="22"/>
                <w:lang w:val="en-GB" w:eastAsia="en-GB"/>
              </w:rPr>
              <w:t>desirable</w:t>
            </w:r>
            <w:r w:rsidR="006A10D0">
              <w:rPr>
                <w:rFonts w:ascii="Calibri" w:hAnsi="Calibri"/>
                <w:color w:val="000000"/>
                <w:szCs w:val="22"/>
                <w:lang w:val="en-GB" w:eastAsia="en-GB"/>
              </w:rPr>
              <w:t xml:space="preserve"> </w:t>
            </w:r>
            <w:r w:rsidRPr="005A0FA6">
              <w:rPr>
                <w:rFonts w:ascii="Calibri" w:hAnsi="Calibri"/>
                <w:color w:val="000000"/>
                <w:szCs w:val="22"/>
                <w:lang w:val="en-GB" w:eastAsia="en-GB"/>
              </w:rPr>
              <w:t xml:space="preserve">requirements for </w:t>
            </w:r>
            <w:r w:rsidRPr="005A0FA6">
              <w:rPr>
                <w:rFonts w:ascii="Calibri" w:hAnsi="Calibri"/>
                <w:b/>
                <w:bCs/>
                <w:color w:val="000000"/>
                <w:szCs w:val="22"/>
                <w:u w:val="single"/>
                <w:lang w:val="en-GB" w:eastAsia="en-GB"/>
              </w:rPr>
              <w:t>one</w:t>
            </w:r>
            <w:r w:rsidRPr="005A0FA6">
              <w:rPr>
                <w:rFonts w:ascii="Calibri" w:hAnsi="Calibri"/>
                <w:color w:val="000000"/>
                <w:szCs w:val="22"/>
                <w:lang w:val="en-GB" w:eastAsia="en-GB"/>
              </w:rPr>
              <w:t xml:space="preserve"> Capac</w:t>
            </w:r>
            <w:r w:rsidR="00547E6F">
              <w:rPr>
                <w:rFonts w:ascii="Calibri" w:hAnsi="Calibri"/>
                <w:color w:val="000000"/>
                <w:szCs w:val="22"/>
                <w:lang w:val="en-GB" w:eastAsia="en-GB"/>
              </w:rPr>
              <w:t xml:space="preserve">ity-oriented </w:t>
            </w:r>
            <w:r w:rsidR="00547E6F" w:rsidRPr="00547E6F">
              <w:rPr>
                <w:rFonts w:ascii="Calibri" w:hAnsi="Calibri"/>
                <w:b/>
                <w:color w:val="000000"/>
                <w:szCs w:val="22"/>
                <w:lang w:val="en-GB" w:eastAsia="en-GB"/>
              </w:rPr>
              <w:t>Disk System</w:t>
            </w:r>
            <w:r w:rsidRPr="005A0FA6">
              <w:rPr>
                <w:rFonts w:ascii="Calibri" w:hAnsi="Calibri"/>
                <w:color w:val="000000"/>
                <w:szCs w:val="22"/>
                <w:lang w:val="en-GB" w:eastAsia="en-GB"/>
              </w:rPr>
              <w:t>, including import duties, shipping, delivery, site preparation, installation, support and maintenance</w:t>
            </w:r>
            <w:r w:rsidR="006A10D0" w:rsidRPr="005A0FA6">
              <w:rPr>
                <w:rFonts w:ascii="Calibri" w:hAnsi="Calibri"/>
                <w:color w:val="000000"/>
                <w:szCs w:val="22"/>
                <w:lang w:val="en-GB" w:eastAsia="en-GB"/>
              </w:rPr>
              <w:t>,</w:t>
            </w:r>
            <w:r w:rsidR="006A10D0">
              <w:rPr>
                <w:rFonts w:ascii="Calibri" w:hAnsi="Calibri"/>
                <w:color w:val="000000"/>
                <w:szCs w:val="22"/>
                <w:lang w:val="en-GB" w:eastAsia="en-GB"/>
              </w:rPr>
              <w:t xml:space="preserve"> </w:t>
            </w:r>
            <w:r w:rsidRPr="005A0FA6">
              <w:rPr>
                <w:rFonts w:ascii="Calibri" w:hAnsi="Calibri"/>
                <w:color w:val="000000"/>
                <w:szCs w:val="22"/>
                <w:lang w:val="en-GB" w:eastAsia="en-GB"/>
              </w:rPr>
              <w:t>software and firmware licences, licence keys, covering all costs expected over a period of five years.</w:t>
            </w:r>
          </w:p>
        </w:tc>
        <w:tc>
          <w:tcPr>
            <w:tcW w:w="546" w:type="pct"/>
            <w:tcBorders>
              <w:top w:val="nil"/>
              <w:left w:val="nil"/>
              <w:bottom w:val="single" w:sz="8" w:space="0" w:color="auto"/>
              <w:right w:val="single" w:sz="8" w:space="0" w:color="auto"/>
            </w:tcBorders>
            <w:noWrap/>
            <w:vAlign w:val="center"/>
            <w:hideMark/>
          </w:tcPr>
          <w:p w14:paraId="34B2DBA7" w14:textId="77777777" w:rsidR="005A0FA6" w:rsidRPr="005A0FA6" w:rsidRDefault="00557A8B" w:rsidP="005A0FA6">
            <w:pPr>
              <w:widowControl/>
              <w:spacing w:line="240" w:lineRule="auto"/>
              <w:jc w:val="center"/>
              <w:rPr>
                <w:rFonts w:ascii="Calibri" w:hAnsi="Calibri"/>
                <w:color w:val="000000"/>
                <w:szCs w:val="22"/>
                <w:lang w:val="en-GB" w:eastAsia="en-GB"/>
              </w:rPr>
            </w:pPr>
            <w:r>
              <w:rPr>
                <w:rFonts w:ascii="Calibri" w:hAnsi="Calibri"/>
                <w:color w:val="000000"/>
                <w:szCs w:val="22"/>
                <w:lang w:val="en-GB" w:eastAsia="en-GB"/>
              </w:rPr>
              <w:t>M 8</w:t>
            </w:r>
          </w:p>
        </w:tc>
        <w:tc>
          <w:tcPr>
            <w:tcW w:w="533" w:type="pct"/>
            <w:tcBorders>
              <w:top w:val="nil"/>
              <w:left w:val="nil"/>
              <w:bottom w:val="single" w:sz="8" w:space="0" w:color="auto"/>
              <w:right w:val="single" w:sz="8" w:space="0" w:color="auto"/>
            </w:tcBorders>
            <w:noWrap/>
            <w:vAlign w:val="center"/>
            <w:hideMark/>
          </w:tcPr>
          <w:p w14:paraId="4CA17401"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 </w:t>
            </w:r>
          </w:p>
        </w:tc>
        <w:tc>
          <w:tcPr>
            <w:tcW w:w="989" w:type="pct"/>
            <w:tcBorders>
              <w:top w:val="nil"/>
              <w:left w:val="nil"/>
              <w:bottom w:val="single" w:sz="8" w:space="0" w:color="auto"/>
              <w:right w:val="single" w:sz="8" w:space="0" w:color="auto"/>
            </w:tcBorders>
            <w:noWrap/>
            <w:vAlign w:val="center"/>
            <w:hideMark/>
          </w:tcPr>
          <w:p w14:paraId="68EC1823"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w:t>
            </w:r>
          </w:p>
        </w:tc>
      </w:tr>
      <w:tr w:rsidR="005A0FA6" w:rsidRPr="005A0FA6" w14:paraId="1F43F875" w14:textId="77777777" w:rsidTr="00AD2195">
        <w:trPr>
          <w:trHeight w:val="1215"/>
        </w:trPr>
        <w:tc>
          <w:tcPr>
            <w:tcW w:w="2932" w:type="pct"/>
            <w:tcBorders>
              <w:top w:val="nil"/>
              <w:left w:val="single" w:sz="8" w:space="0" w:color="auto"/>
              <w:bottom w:val="single" w:sz="4" w:space="0" w:color="auto"/>
              <w:right w:val="single" w:sz="8" w:space="0" w:color="auto"/>
            </w:tcBorders>
            <w:vAlign w:val="center"/>
            <w:hideMark/>
          </w:tcPr>
          <w:p w14:paraId="3A7AC54E" w14:textId="77777777" w:rsidR="005A0FA6" w:rsidRPr="005A0FA6" w:rsidRDefault="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 xml:space="preserve">Price </w:t>
            </w:r>
            <w:r w:rsidR="006A10D0" w:rsidRPr="005A0FA6">
              <w:rPr>
                <w:rFonts w:ascii="Calibri" w:hAnsi="Calibri"/>
                <w:color w:val="000000"/>
                <w:szCs w:val="22"/>
                <w:lang w:val="en-GB" w:eastAsia="en-GB"/>
              </w:rPr>
              <w:t>for</w:t>
            </w:r>
            <w:r w:rsidR="006A10D0">
              <w:rPr>
                <w:rFonts w:ascii="Calibri" w:hAnsi="Calibri"/>
                <w:color w:val="000000"/>
                <w:szCs w:val="22"/>
                <w:lang w:val="en-GB" w:eastAsia="en-GB"/>
              </w:rPr>
              <w:t xml:space="preserve"> </w:t>
            </w:r>
            <w:r w:rsidRPr="005A0FA6">
              <w:rPr>
                <w:rFonts w:ascii="Calibri" w:hAnsi="Calibri"/>
                <w:color w:val="000000"/>
                <w:szCs w:val="22"/>
                <w:lang w:val="en-GB" w:eastAsia="en-GB"/>
              </w:rPr>
              <w:t xml:space="preserve">one additional Capacity-oriented </w:t>
            </w:r>
            <w:r w:rsidRPr="00547E6F">
              <w:rPr>
                <w:rFonts w:ascii="Calibri" w:hAnsi="Calibri"/>
                <w:b/>
                <w:color w:val="000000"/>
                <w:szCs w:val="22"/>
                <w:lang w:val="en-GB" w:eastAsia="en-GB"/>
              </w:rPr>
              <w:t>Disk System</w:t>
            </w:r>
            <w:r w:rsidRPr="005A0FA6">
              <w:rPr>
                <w:rFonts w:ascii="Calibri" w:hAnsi="Calibri"/>
                <w:color w:val="000000"/>
                <w:szCs w:val="22"/>
                <w:lang w:val="en-GB" w:eastAsia="en-GB"/>
              </w:rPr>
              <w:t xml:space="preserve"> satisfying all mandatory requirements, including import duties, shipping, delivery, site preparation, installation, support and maintenance</w:t>
            </w:r>
            <w:r w:rsidR="006A10D0" w:rsidRPr="005A0FA6">
              <w:rPr>
                <w:rFonts w:ascii="Calibri" w:hAnsi="Calibri"/>
                <w:color w:val="000000"/>
                <w:szCs w:val="22"/>
                <w:lang w:val="en-GB" w:eastAsia="en-GB"/>
              </w:rPr>
              <w:t>,</w:t>
            </w:r>
            <w:r w:rsidR="006A10D0">
              <w:rPr>
                <w:rFonts w:ascii="Calibri" w:hAnsi="Calibri"/>
                <w:color w:val="000000"/>
                <w:szCs w:val="22"/>
                <w:lang w:val="en-GB" w:eastAsia="en-GB"/>
              </w:rPr>
              <w:t xml:space="preserve"> </w:t>
            </w:r>
            <w:r w:rsidRPr="005A0FA6">
              <w:rPr>
                <w:rFonts w:ascii="Calibri" w:hAnsi="Calibri"/>
                <w:color w:val="000000"/>
                <w:szCs w:val="22"/>
                <w:lang w:val="en-GB" w:eastAsia="en-GB"/>
              </w:rPr>
              <w:t>software and firmware licences, licence keys, covering all costs expected over a period of five years.</w:t>
            </w:r>
          </w:p>
        </w:tc>
        <w:tc>
          <w:tcPr>
            <w:tcW w:w="546" w:type="pct"/>
            <w:tcBorders>
              <w:top w:val="nil"/>
              <w:left w:val="nil"/>
              <w:bottom w:val="single" w:sz="4" w:space="0" w:color="auto"/>
              <w:right w:val="single" w:sz="8" w:space="0" w:color="auto"/>
            </w:tcBorders>
            <w:noWrap/>
            <w:vAlign w:val="center"/>
            <w:hideMark/>
          </w:tcPr>
          <w:p w14:paraId="12F01FF9" w14:textId="77777777" w:rsidR="005A0FA6" w:rsidRPr="005A0FA6" w:rsidRDefault="00557A8B" w:rsidP="005A0FA6">
            <w:pPr>
              <w:widowControl/>
              <w:spacing w:line="240" w:lineRule="auto"/>
              <w:jc w:val="center"/>
              <w:rPr>
                <w:rFonts w:ascii="Calibri" w:hAnsi="Calibri"/>
                <w:color w:val="000000"/>
                <w:szCs w:val="22"/>
                <w:lang w:val="en-GB" w:eastAsia="en-GB"/>
              </w:rPr>
            </w:pPr>
            <w:r>
              <w:rPr>
                <w:rFonts w:ascii="Calibri" w:hAnsi="Calibri"/>
                <w:color w:val="000000"/>
                <w:szCs w:val="22"/>
                <w:lang w:val="en-GB" w:eastAsia="en-GB"/>
              </w:rPr>
              <w:t>R 38</w:t>
            </w:r>
          </w:p>
        </w:tc>
        <w:tc>
          <w:tcPr>
            <w:tcW w:w="533" w:type="pct"/>
            <w:tcBorders>
              <w:top w:val="nil"/>
              <w:left w:val="nil"/>
              <w:bottom w:val="single" w:sz="4" w:space="0" w:color="auto"/>
              <w:right w:val="single" w:sz="8" w:space="0" w:color="auto"/>
            </w:tcBorders>
            <w:noWrap/>
            <w:vAlign w:val="center"/>
            <w:hideMark/>
          </w:tcPr>
          <w:p w14:paraId="210756BF"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 </w:t>
            </w:r>
          </w:p>
        </w:tc>
        <w:tc>
          <w:tcPr>
            <w:tcW w:w="989" w:type="pct"/>
            <w:tcBorders>
              <w:top w:val="nil"/>
              <w:left w:val="nil"/>
              <w:bottom w:val="single" w:sz="4" w:space="0" w:color="auto"/>
              <w:right w:val="single" w:sz="8" w:space="0" w:color="auto"/>
            </w:tcBorders>
            <w:noWrap/>
            <w:vAlign w:val="center"/>
            <w:hideMark/>
          </w:tcPr>
          <w:p w14:paraId="31979536"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w:t>
            </w:r>
          </w:p>
        </w:tc>
      </w:tr>
      <w:tr w:rsidR="005A0FA6" w:rsidRPr="005A0FA6" w14:paraId="6AD846C9" w14:textId="77777777" w:rsidTr="00AD2195">
        <w:trPr>
          <w:trHeight w:val="1215"/>
        </w:trPr>
        <w:tc>
          <w:tcPr>
            <w:tcW w:w="2932" w:type="pct"/>
            <w:tcBorders>
              <w:top w:val="single" w:sz="4" w:space="0" w:color="auto"/>
              <w:left w:val="single" w:sz="4" w:space="0" w:color="auto"/>
              <w:bottom w:val="single" w:sz="4" w:space="0" w:color="auto"/>
              <w:right w:val="single" w:sz="4" w:space="0" w:color="auto"/>
            </w:tcBorders>
            <w:vAlign w:val="center"/>
            <w:hideMark/>
          </w:tcPr>
          <w:p w14:paraId="0D9F710E"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 xml:space="preserve">Price for optional costs required to satisfy all desirable or highly desirable requirements for </w:t>
            </w:r>
            <w:r w:rsidR="00D23050" w:rsidRPr="005A0FA6">
              <w:rPr>
                <w:rFonts w:ascii="Calibri" w:hAnsi="Calibri"/>
                <w:color w:val="000000"/>
                <w:szCs w:val="22"/>
                <w:lang w:val="en-GB" w:eastAsia="en-GB"/>
              </w:rPr>
              <w:t>one additional</w:t>
            </w:r>
            <w:r w:rsidRPr="005A0FA6">
              <w:rPr>
                <w:rFonts w:ascii="Calibri" w:hAnsi="Calibri"/>
                <w:color w:val="000000"/>
                <w:szCs w:val="22"/>
                <w:lang w:val="en-GB" w:eastAsia="en-GB"/>
              </w:rPr>
              <w:t xml:space="preserve"> of the bid Capacity-oriented </w:t>
            </w:r>
            <w:r w:rsidRPr="00547E6F">
              <w:rPr>
                <w:rFonts w:ascii="Calibri" w:hAnsi="Calibri"/>
                <w:b/>
                <w:color w:val="000000"/>
                <w:szCs w:val="22"/>
                <w:lang w:val="en-GB" w:eastAsia="en-GB"/>
              </w:rPr>
              <w:t>Disk Systems</w:t>
            </w:r>
            <w:r w:rsidRPr="005A0FA6">
              <w:rPr>
                <w:rFonts w:ascii="Calibri" w:hAnsi="Calibri"/>
                <w:color w:val="000000"/>
                <w:szCs w:val="22"/>
                <w:lang w:val="en-GB" w:eastAsia="en-GB"/>
              </w:rPr>
              <w:t>, including import duties, shipping, delivery, site preparation, installation, support and maintenance, software and firmware licences, licence keys, covering all costs expected over a period of five years.</w:t>
            </w:r>
          </w:p>
        </w:tc>
        <w:tc>
          <w:tcPr>
            <w:tcW w:w="546" w:type="pct"/>
            <w:tcBorders>
              <w:top w:val="single" w:sz="4" w:space="0" w:color="auto"/>
              <w:left w:val="single" w:sz="4" w:space="0" w:color="auto"/>
              <w:bottom w:val="single" w:sz="4" w:space="0" w:color="auto"/>
              <w:right w:val="single" w:sz="4" w:space="0" w:color="auto"/>
            </w:tcBorders>
            <w:vAlign w:val="center"/>
            <w:hideMark/>
          </w:tcPr>
          <w:p w14:paraId="38C0E3AE" w14:textId="77777777" w:rsidR="005A0FA6" w:rsidRPr="005A0FA6" w:rsidRDefault="00557A8B" w:rsidP="005A0FA6">
            <w:pPr>
              <w:widowControl/>
              <w:spacing w:line="240" w:lineRule="auto"/>
              <w:jc w:val="center"/>
              <w:rPr>
                <w:rFonts w:ascii="Calibri" w:hAnsi="Calibri"/>
                <w:color w:val="000000"/>
                <w:szCs w:val="22"/>
                <w:lang w:val="en-GB" w:eastAsia="en-GB"/>
              </w:rPr>
            </w:pPr>
            <w:r>
              <w:rPr>
                <w:rFonts w:ascii="Calibri" w:hAnsi="Calibri"/>
                <w:color w:val="000000"/>
                <w:szCs w:val="22"/>
                <w:lang w:val="en-GB" w:eastAsia="en-GB"/>
              </w:rPr>
              <w:t>R 38</w:t>
            </w:r>
          </w:p>
        </w:tc>
        <w:tc>
          <w:tcPr>
            <w:tcW w:w="533" w:type="pct"/>
            <w:tcBorders>
              <w:top w:val="single" w:sz="4" w:space="0" w:color="auto"/>
              <w:left w:val="single" w:sz="4" w:space="0" w:color="auto"/>
              <w:bottom w:val="single" w:sz="4" w:space="0" w:color="auto"/>
              <w:right w:val="single" w:sz="4" w:space="0" w:color="auto"/>
            </w:tcBorders>
            <w:vAlign w:val="center"/>
            <w:hideMark/>
          </w:tcPr>
          <w:p w14:paraId="5AEB4986"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 </w:t>
            </w:r>
          </w:p>
        </w:tc>
        <w:tc>
          <w:tcPr>
            <w:tcW w:w="989" w:type="pct"/>
            <w:tcBorders>
              <w:top w:val="single" w:sz="4" w:space="0" w:color="auto"/>
              <w:left w:val="single" w:sz="4" w:space="0" w:color="auto"/>
              <w:bottom w:val="single" w:sz="4" w:space="0" w:color="auto"/>
              <w:right w:val="single" w:sz="4" w:space="0" w:color="auto"/>
            </w:tcBorders>
            <w:vAlign w:val="center"/>
            <w:hideMark/>
          </w:tcPr>
          <w:p w14:paraId="0F70862E"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w:t>
            </w:r>
          </w:p>
        </w:tc>
      </w:tr>
      <w:tr w:rsidR="005A0FA6" w:rsidRPr="005A0FA6" w14:paraId="42F246B2" w14:textId="77777777" w:rsidTr="00AD2195">
        <w:trPr>
          <w:trHeight w:val="360"/>
        </w:trPr>
        <w:tc>
          <w:tcPr>
            <w:tcW w:w="2932" w:type="pct"/>
            <w:tcBorders>
              <w:top w:val="single" w:sz="4" w:space="0" w:color="auto"/>
              <w:left w:val="single" w:sz="8" w:space="0" w:color="auto"/>
              <w:bottom w:val="single" w:sz="8" w:space="0" w:color="auto"/>
              <w:right w:val="single" w:sz="8" w:space="0" w:color="auto"/>
            </w:tcBorders>
            <w:vAlign w:val="center"/>
            <w:hideMark/>
          </w:tcPr>
          <w:p w14:paraId="06207014"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Power usage when in operation</w:t>
            </w:r>
          </w:p>
        </w:tc>
        <w:tc>
          <w:tcPr>
            <w:tcW w:w="546" w:type="pct"/>
            <w:tcBorders>
              <w:top w:val="single" w:sz="4" w:space="0" w:color="auto"/>
              <w:left w:val="nil"/>
              <w:bottom w:val="single" w:sz="8" w:space="0" w:color="auto"/>
              <w:right w:val="single" w:sz="8" w:space="0" w:color="auto"/>
            </w:tcBorders>
            <w:vAlign w:val="center"/>
            <w:hideMark/>
          </w:tcPr>
          <w:p w14:paraId="257867B0" w14:textId="77777777" w:rsidR="005A0FA6" w:rsidRPr="005A0FA6" w:rsidRDefault="00557A8B" w:rsidP="005A0FA6">
            <w:pPr>
              <w:widowControl/>
              <w:spacing w:line="240" w:lineRule="auto"/>
              <w:jc w:val="center"/>
              <w:rPr>
                <w:rFonts w:ascii="Calibri" w:hAnsi="Calibri"/>
                <w:color w:val="000000"/>
                <w:szCs w:val="22"/>
                <w:lang w:val="en-GB" w:eastAsia="en-GB"/>
              </w:rPr>
            </w:pPr>
            <w:r>
              <w:rPr>
                <w:rFonts w:ascii="Calibri" w:hAnsi="Calibri"/>
                <w:color w:val="000000"/>
                <w:szCs w:val="22"/>
                <w:lang w:val="en-GB" w:eastAsia="en-GB"/>
              </w:rPr>
              <w:t>R 75</w:t>
            </w:r>
          </w:p>
        </w:tc>
        <w:tc>
          <w:tcPr>
            <w:tcW w:w="533" w:type="pct"/>
            <w:tcBorders>
              <w:top w:val="single" w:sz="4" w:space="0" w:color="auto"/>
              <w:left w:val="nil"/>
              <w:bottom w:val="single" w:sz="8" w:space="0" w:color="auto"/>
              <w:right w:val="single" w:sz="8" w:space="0" w:color="auto"/>
            </w:tcBorders>
            <w:vAlign w:val="center"/>
            <w:hideMark/>
          </w:tcPr>
          <w:p w14:paraId="172E9C2A"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 </w:t>
            </w:r>
          </w:p>
        </w:tc>
        <w:tc>
          <w:tcPr>
            <w:tcW w:w="989" w:type="pct"/>
            <w:tcBorders>
              <w:top w:val="single" w:sz="4" w:space="0" w:color="auto"/>
              <w:left w:val="nil"/>
              <w:bottom w:val="single" w:sz="8" w:space="0" w:color="auto"/>
              <w:right w:val="single" w:sz="8" w:space="0" w:color="auto"/>
            </w:tcBorders>
            <w:vAlign w:val="center"/>
            <w:hideMark/>
          </w:tcPr>
          <w:p w14:paraId="7229A6D6" w14:textId="77777777" w:rsidR="005A0FA6" w:rsidRPr="005A0FA6" w:rsidRDefault="00C94B8A">
            <w:pPr>
              <w:widowControl/>
              <w:spacing w:line="240" w:lineRule="auto"/>
              <w:rPr>
                <w:rFonts w:ascii="Calibri" w:hAnsi="Calibri"/>
                <w:color w:val="000000"/>
                <w:szCs w:val="22"/>
                <w:lang w:val="en-GB" w:eastAsia="en-GB"/>
              </w:rPr>
            </w:pPr>
            <w:r>
              <w:rPr>
                <w:rFonts w:ascii="Calibri" w:hAnsi="Calibri"/>
                <w:color w:val="000000"/>
                <w:szCs w:val="22"/>
                <w:lang w:val="en-GB" w:eastAsia="en-GB"/>
              </w:rPr>
              <w:t>k</w:t>
            </w:r>
            <w:r w:rsidR="005A0FA6" w:rsidRPr="005A0FA6">
              <w:rPr>
                <w:rFonts w:ascii="Calibri" w:hAnsi="Calibri"/>
                <w:color w:val="000000"/>
                <w:szCs w:val="22"/>
                <w:lang w:val="en-GB" w:eastAsia="en-GB"/>
              </w:rPr>
              <w:t>W</w:t>
            </w:r>
            <w:r>
              <w:rPr>
                <w:rFonts w:ascii="Calibri" w:hAnsi="Calibri"/>
                <w:color w:val="000000"/>
                <w:szCs w:val="22"/>
                <w:lang w:val="en-GB" w:eastAsia="en-GB"/>
              </w:rPr>
              <w:t>h</w:t>
            </w:r>
          </w:p>
        </w:tc>
      </w:tr>
      <w:tr w:rsidR="005A0FA6" w:rsidRPr="005A0FA6" w14:paraId="30154C72" w14:textId="77777777" w:rsidTr="00D04A1D">
        <w:trPr>
          <w:trHeight w:val="360"/>
        </w:trPr>
        <w:tc>
          <w:tcPr>
            <w:tcW w:w="2932" w:type="pct"/>
            <w:tcBorders>
              <w:top w:val="nil"/>
              <w:left w:val="single" w:sz="8" w:space="0" w:color="auto"/>
              <w:bottom w:val="single" w:sz="8" w:space="0" w:color="auto"/>
              <w:right w:val="single" w:sz="8" w:space="0" w:color="auto"/>
            </w:tcBorders>
            <w:shd w:val="clear" w:color="000000" w:fill="C5D9F1"/>
            <w:vAlign w:val="center"/>
            <w:hideMark/>
          </w:tcPr>
          <w:p w14:paraId="638EE42B" w14:textId="77777777" w:rsidR="005A0FA6" w:rsidRPr="005A0FA6" w:rsidRDefault="005A0FA6" w:rsidP="005A0FA6">
            <w:pPr>
              <w:widowControl/>
              <w:spacing w:line="240" w:lineRule="auto"/>
              <w:rPr>
                <w:rFonts w:ascii="Calibri" w:hAnsi="Calibri"/>
                <w:b/>
                <w:bCs/>
                <w:color w:val="000000"/>
                <w:szCs w:val="22"/>
                <w:lang w:val="en-GB" w:eastAsia="en-GB"/>
              </w:rPr>
            </w:pPr>
            <w:r w:rsidRPr="005A0FA6">
              <w:rPr>
                <w:rFonts w:ascii="Calibri" w:hAnsi="Calibri"/>
                <w:b/>
                <w:bCs/>
                <w:color w:val="000000"/>
                <w:szCs w:val="22"/>
                <w:lang w:val="en-GB" w:eastAsia="en-GB"/>
              </w:rPr>
              <w:t>Future acquisitions</w:t>
            </w:r>
          </w:p>
        </w:tc>
        <w:tc>
          <w:tcPr>
            <w:tcW w:w="546" w:type="pct"/>
            <w:tcBorders>
              <w:top w:val="nil"/>
              <w:left w:val="nil"/>
              <w:bottom w:val="single" w:sz="8" w:space="0" w:color="auto"/>
              <w:right w:val="single" w:sz="8" w:space="0" w:color="auto"/>
            </w:tcBorders>
            <w:shd w:val="clear" w:color="000000" w:fill="C5D9F1"/>
            <w:noWrap/>
            <w:vAlign w:val="center"/>
            <w:hideMark/>
          </w:tcPr>
          <w:p w14:paraId="7BD426BA" w14:textId="77777777" w:rsidR="005A0FA6" w:rsidRPr="005A0FA6" w:rsidRDefault="005A0FA6" w:rsidP="005A0FA6">
            <w:pPr>
              <w:widowControl/>
              <w:spacing w:line="240" w:lineRule="auto"/>
              <w:jc w:val="center"/>
              <w:rPr>
                <w:rFonts w:ascii="Calibri" w:hAnsi="Calibri"/>
                <w:color w:val="000000"/>
                <w:szCs w:val="22"/>
                <w:lang w:val="en-GB" w:eastAsia="en-GB"/>
              </w:rPr>
            </w:pPr>
            <w:r w:rsidRPr="005A0FA6">
              <w:rPr>
                <w:rFonts w:ascii="Calibri" w:hAnsi="Calibri"/>
                <w:color w:val="000000"/>
                <w:szCs w:val="22"/>
                <w:lang w:val="en-GB" w:eastAsia="en-GB"/>
              </w:rPr>
              <w:t> </w:t>
            </w:r>
          </w:p>
        </w:tc>
        <w:tc>
          <w:tcPr>
            <w:tcW w:w="533" w:type="pct"/>
            <w:tcBorders>
              <w:top w:val="nil"/>
              <w:left w:val="nil"/>
              <w:bottom w:val="single" w:sz="8" w:space="0" w:color="auto"/>
              <w:right w:val="single" w:sz="8" w:space="0" w:color="auto"/>
            </w:tcBorders>
            <w:shd w:val="clear" w:color="000000" w:fill="C5D9F1"/>
            <w:noWrap/>
            <w:vAlign w:val="center"/>
            <w:hideMark/>
          </w:tcPr>
          <w:p w14:paraId="14DE96FF"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 </w:t>
            </w:r>
          </w:p>
        </w:tc>
        <w:tc>
          <w:tcPr>
            <w:tcW w:w="989" w:type="pct"/>
            <w:tcBorders>
              <w:top w:val="nil"/>
              <w:left w:val="nil"/>
              <w:bottom w:val="single" w:sz="8" w:space="0" w:color="auto"/>
              <w:right w:val="single" w:sz="8" w:space="0" w:color="auto"/>
            </w:tcBorders>
            <w:shd w:val="clear" w:color="000000" w:fill="C5D9F1"/>
            <w:noWrap/>
            <w:vAlign w:val="center"/>
            <w:hideMark/>
          </w:tcPr>
          <w:p w14:paraId="3A537DFE"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 </w:t>
            </w:r>
          </w:p>
        </w:tc>
      </w:tr>
      <w:tr w:rsidR="005A0FA6" w:rsidRPr="005A0FA6" w14:paraId="394BF02E" w14:textId="77777777" w:rsidTr="005A0FA6">
        <w:trPr>
          <w:trHeight w:val="360"/>
        </w:trPr>
        <w:tc>
          <w:tcPr>
            <w:tcW w:w="2932" w:type="pct"/>
            <w:tcBorders>
              <w:top w:val="nil"/>
              <w:left w:val="single" w:sz="8" w:space="0" w:color="auto"/>
              <w:bottom w:val="single" w:sz="8" w:space="0" w:color="auto"/>
              <w:right w:val="single" w:sz="8" w:space="0" w:color="auto"/>
            </w:tcBorders>
            <w:vAlign w:val="center"/>
            <w:hideMark/>
          </w:tcPr>
          <w:p w14:paraId="3C227CB8"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Guaranteed percentage level of discount on the list price for future acquisition.</w:t>
            </w:r>
          </w:p>
        </w:tc>
        <w:tc>
          <w:tcPr>
            <w:tcW w:w="546" w:type="pct"/>
            <w:tcBorders>
              <w:top w:val="nil"/>
              <w:left w:val="nil"/>
              <w:bottom w:val="single" w:sz="8" w:space="0" w:color="auto"/>
              <w:right w:val="single" w:sz="8" w:space="0" w:color="auto"/>
            </w:tcBorders>
            <w:noWrap/>
            <w:vAlign w:val="center"/>
            <w:hideMark/>
          </w:tcPr>
          <w:p w14:paraId="12176761" w14:textId="77777777" w:rsidR="005A0FA6" w:rsidRPr="005A0FA6" w:rsidRDefault="00557A8B" w:rsidP="00AD2195">
            <w:pPr>
              <w:widowControl/>
              <w:spacing w:line="240" w:lineRule="auto"/>
              <w:jc w:val="center"/>
              <w:rPr>
                <w:rFonts w:ascii="Calibri" w:hAnsi="Calibri"/>
                <w:color w:val="000000"/>
                <w:szCs w:val="22"/>
                <w:lang w:val="en-GB" w:eastAsia="en-GB"/>
              </w:rPr>
            </w:pPr>
            <w:r>
              <w:rPr>
                <w:rFonts w:ascii="Calibri" w:hAnsi="Calibri"/>
                <w:color w:val="000000"/>
                <w:szCs w:val="22"/>
                <w:lang w:val="en-GB" w:eastAsia="en-GB"/>
              </w:rPr>
              <w:t>M 11</w:t>
            </w:r>
          </w:p>
        </w:tc>
        <w:tc>
          <w:tcPr>
            <w:tcW w:w="533" w:type="pct"/>
            <w:tcBorders>
              <w:top w:val="nil"/>
              <w:left w:val="nil"/>
              <w:bottom w:val="single" w:sz="8" w:space="0" w:color="auto"/>
              <w:right w:val="single" w:sz="8" w:space="0" w:color="auto"/>
            </w:tcBorders>
            <w:noWrap/>
            <w:vAlign w:val="center"/>
            <w:hideMark/>
          </w:tcPr>
          <w:p w14:paraId="26E5A11F"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 </w:t>
            </w:r>
          </w:p>
        </w:tc>
        <w:tc>
          <w:tcPr>
            <w:tcW w:w="989" w:type="pct"/>
            <w:tcBorders>
              <w:top w:val="nil"/>
              <w:left w:val="nil"/>
              <w:bottom w:val="single" w:sz="8" w:space="0" w:color="auto"/>
              <w:right w:val="single" w:sz="8" w:space="0" w:color="auto"/>
            </w:tcBorders>
            <w:noWrap/>
            <w:vAlign w:val="center"/>
            <w:hideMark/>
          </w:tcPr>
          <w:p w14:paraId="5262F488"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w:t>
            </w:r>
          </w:p>
        </w:tc>
      </w:tr>
      <w:tr w:rsidR="005A0FA6" w:rsidRPr="005A0FA6" w14:paraId="46A4F72F" w14:textId="77777777" w:rsidTr="005A0FA6">
        <w:trPr>
          <w:trHeight w:val="360"/>
        </w:trPr>
        <w:tc>
          <w:tcPr>
            <w:tcW w:w="2932" w:type="pct"/>
            <w:tcBorders>
              <w:top w:val="nil"/>
              <w:left w:val="single" w:sz="8" w:space="0" w:color="auto"/>
              <w:bottom w:val="single" w:sz="8" w:space="0" w:color="auto"/>
              <w:right w:val="single" w:sz="8" w:space="0" w:color="auto"/>
            </w:tcBorders>
            <w:vAlign w:val="center"/>
            <w:hideMark/>
          </w:tcPr>
          <w:p w14:paraId="3149E855" w14:textId="77777777" w:rsidR="005A0FA6" w:rsidRPr="005A0FA6" w:rsidRDefault="00AD2195" w:rsidP="00AD2195">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Guaranteed percentage level of discount on the list price for</w:t>
            </w:r>
            <w:r>
              <w:rPr>
                <w:rFonts w:ascii="Calibri" w:hAnsi="Calibri"/>
                <w:color w:val="000000"/>
                <w:szCs w:val="22"/>
                <w:lang w:val="en-GB" w:eastAsia="en-GB"/>
              </w:rPr>
              <w:t xml:space="preserve"> maintenance of equipment acquired in the future</w:t>
            </w:r>
          </w:p>
        </w:tc>
        <w:tc>
          <w:tcPr>
            <w:tcW w:w="546" w:type="pct"/>
            <w:tcBorders>
              <w:top w:val="nil"/>
              <w:left w:val="nil"/>
              <w:bottom w:val="single" w:sz="8" w:space="0" w:color="auto"/>
              <w:right w:val="single" w:sz="8" w:space="0" w:color="auto"/>
            </w:tcBorders>
            <w:noWrap/>
            <w:vAlign w:val="center"/>
            <w:hideMark/>
          </w:tcPr>
          <w:p w14:paraId="7B62D3A0" w14:textId="77777777" w:rsidR="005A0FA6" w:rsidRPr="005A0FA6" w:rsidRDefault="00AD2195" w:rsidP="005A0FA6">
            <w:pPr>
              <w:widowControl/>
              <w:spacing w:line="240" w:lineRule="auto"/>
              <w:jc w:val="center"/>
              <w:rPr>
                <w:rFonts w:ascii="Calibri" w:hAnsi="Calibri"/>
                <w:color w:val="000000"/>
                <w:szCs w:val="22"/>
                <w:lang w:val="en-GB" w:eastAsia="en-GB"/>
              </w:rPr>
            </w:pPr>
            <w:r>
              <w:rPr>
                <w:rFonts w:ascii="Calibri" w:hAnsi="Calibri"/>
                <w:color w:val="000000"/>
                <w:szCs w:val="22"/>
                <w:lang w:val="en-GB" w:eastAsia="en-GB"/>
              </w:rPr>
              <w:t>M 11</w:t>
            </w:r>
          </w:p>
        </w:tc>
        <w:tc>
          <w:tcPr>
            <w:tcW w:w="533" w:type="pct"/>
            <w:tcBorders>
              <w:top w:val="nil"/>
              <w:left w:val="nil"/>
              <w:bottom w:val="single" w:sz="8" w:space="0" w:color="auto"/>
              <w:right w:val="single" w:sz="8" w:space="0" w:color="auto"/>
            </w:tcBorders>
            <w:noWrap/>
            <w:vAlign w:val="center"/>
            <w:hideMark/>
          </w:tcPr>
          <w:p w14:paraId="195D9DA9"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 </w:t>
            </w:r>
          </w:p>
        </w:tc>
        <w:tc>
          <w:tcPr>
            <w:tcW w:w="989" w:type="pct"/>
            <w:tcBorders>
              <w:top w:val="nil"/>
              <w:left w:val="nil"/>
              <w:bottom w:val="single" w:sz="8" w:space="0" w:color="auto"/>
              <w:right w:val="single" w:sz="8" w:space="0" w:color="auto"/>
            </w:tcBorders>
            <w:noWrap/>
            <w:vAlign w:val="center"/>
            <w:hideMark/>
          </w:tcPr>
          <w:p w14:paraId="37760B86" w14:textId="77777777" w:rsidR="005A0FA6" w:rsidRPr="005A0FA6" w:rsidRDefault="00AD2195" w:rsidP="005A0FA6">
            <w:pPr>
              <w:widowControl/>
              <w:spacing w:line="240" w:lineRule="auto"/>
              <w:rPr>
                <w:rFonts w:ascii="Calibri" w:hAnsi="Calibri"/>
                <w:color w:val="000000"/>
                <w:szCs w:val="22"/>
                <w:lang w:val="en-GB" w:eastAsia="en-GB"/>
              </w:rPr>
            </w:pPr>
            <w:r>
              <w:rPr>
                <w:rFonts w:ascii="Calibri" w:hAnsi="Calibri"/>
                <w:color w:val="000000"/>
                <w:szCs w:val="22"/>
                <w:lang w:val="en-GB" w:eastAsia="en-GB"/>
              </w:rPr>
              <w:t>%</w:t>
            </w:r>
          </w:p>
        </w:tc>
      </w:tr>
      <w:tr w:rsidR="005A0FA6" w:rsidRPr="005A0FA6" w14:paraId="136A1BF0" w14:textId="77777777" w:rsidTr="00D04A1D">
        <w:trPr>
          <w:trHeight w:val="360"/>
        </w:trPr>
        <w:tc>
          <w:tcPr>
            <w:tcW w:w="2932" w:type="pct"/>
            <w:tcBorders>
              <w:top w:val="nil"/>
              <w:left w:val="single" w:sz="8" w:space="0" w:color="auto"/>
              <w:bottom w:val="single" w:sz="8" w:space="0" w:color="auto"/>
              <w:right w:val="single" w:sz="8" w:space="0" w:color="auto"/>
            </w:tcBorders>
            <w:shd w:val="clear" w:color="000000" w:fill="8DB4E2"/>
            <w:vAlign w:val="center"/>
            <w:hideMark/>
          </w:tcPr>
          <w:p w14:paraId="41ABA84E" w14:textId="77777777" w:rsidR="005A0FA6" w:rsidRPr="005A0FA6" w:rsidRDefault="005A0FA6" w:rsidP="005A0FA6">
            <w:pPr>
              <w:widowControl/>
              <w:spacing w:line="240" w:lineRule="auto"/>
              <w:rPr>
                <w:rFonts w:ascii="Calibri" w:hAnsi="Calibri"/>
                <w:b/>
                <w:bCs/>
                <w:color w:val="000000"/>
                <w:sz w:val="32"/>
                <w:szCs w:val="32"/>
                <w:lang w:val="en-GB" w:eastAsia="en-GB"/>
              </w:rPr>
            </w:pPr>
            <w:r w:rsidRPr="005A0FA6">
              <w:rPr>
                <w:rFonts w:ascii="Calibri" w:hAnsi="Calibri"/>
                <w:b/>
                <w:bCs/>
                <w:color w:val="000000"/>
                <w:sz w:val="32"/>
                <w:szCs w:val="32"/>
                <w:lang w:val="en-GB" w:eastAsia="en-GB"/>
              </w:rPr>
              <w:t>Servers</w:t>
            </w:r>
          </w:p>
        </w:tc>
        <w:tc>
          <w:tcPr>
            <w:tcW w:w="546" w:type="pct"/>
            <w:tcBorders>
              <w:top w:val="nil"/>
              <w:left w:val="nil"/>
              <w:bottom w:val="single" w:sz="8" w:space="0" w:color="auto"/>
              <w:right w:val="single" w:sz="8" w:space="0" w:color="auto"/>
            </w:tcBorders>
            <w:shd w:val="clear" w:color="000000" w:fill="8DB4E2"/>
            <w:noWrap/>
            <w:vAlign w:val="center"/>
            <w:hideMark/>
          </w:tcPr>
          <w:p w14:paraId="71649731" w14:textId="77777777" w:rsidR="005A0FA6" w:rsidRPr="005A0FA6" w:rsidRDefault="005A0FA6" w:rsidP="005A0FA6">
            <w:pPr>
              <w:widowControl/>
              <w:spacing w:line="240" w:lineRule="auto"/>
              <w:jc w:val="center"/>
              <w:rPr>
                <w:rFonts w:ascii="Calibri" w:hAnsi="Calibri"/>
                <w:color w:val="000000"/>
                <w:szCs w:val="22"/>
                <w:lang w:val="en-GB" w:eastAsia="en-GB"/>
              </w:rPr>
            </w:pPr>
            <w:r w:rsidRPr="005A0FA6">
              <w:rPr>
                <w:rFonts w:ascii="Calibri" w:hAnsi="Calibri"/>
                <w:color w:val="000000"/>
                <w:szCs w:val="22"/>
                <w:lang w:val="en-GB" w:eastAsia="en-GB"/>
              </w:rPr>
              <w:t> </w:t>
            </w:r>
          </w:p>
        </w:tc>
        <w:tc>
          <w:tcPr>
            <w:tcW w:w="533" w:type="pct"/>
            <w:tcBorders>
              <w:top w:val="nil"/>
              <w:left w:val="nil"/>
              <w:bottom w:val="single" w:sz="8" w:space="0" w:color="auto"/>
              <w:right w:val="single" w:sz="8" w:space="0" w:color="auto"/>
            </w:tcBorders>
            <w:shd w:val="clear" w:color="000000" w:fill="8DB4E2"/>
            <w:noWrap/>
            <w:vAlign w:val="center"/>
            <w:hideMark/>
          </w:tcPr>
          <w:p w14:paraId="3B09315B"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 </w:t>
            </w:r>
          </w:p>
        </w:tc>
        <w:tc>
          <w:tcPr>
            <w:tcW w:w="989" w:type="pct"/>
            <w:tcBorders>
              <w:top w:val="nil"/>
              <w:left w:val="nil"/>
              <w:bottom w:val="single" w:sz="8" w:space="0" w:color="auto"/>
              <w:right w:val="single" w:sz="8" w:space="0" w:color="auto"/>
            </w:tcBorders>
            <w:shd w:val="clear" w:color="000000" w:fill="8DB4E2"/>
            <w:noWrap/>
            <w:vAlign w:val="center"/>
            <w:hideMark/>
          </w:tcPr>
          <w:p w14:paraId="6AB741F4"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 </w:t>
            </w:r>
          </w:p>
        </w:tc>
      </w:tr>
      <w:tr w:rsidR="005A0FA6" w:rsidRPr="005A0FA6" w14:paraId="39AD6F48" w14:textId="77777777" w:rsidTr="00D04A1D">
        <w:trPr>
          <w:trHeight w:val="360"/>
        </w:trPr>
        <w:tc>
          <w:tcPr>
            <w:tcW w:w="2932" w:type="pct"/>
            <w:tcBorders>
              <w:top w:val="nil"/>
              <w:left w:val="single" w:sz="8" w:space="0" w:color="auto"/>
              <w:bottom w:val="single" w:sz="8" w:space="0" w:color="auto"/>
              <w:right w:val="single" w:sz="8" w:space="0" w:color="auto"/>
            </w:tcBorders>
            <w:shd w:val="clear" w:color="000000" w:fill="FDE9D9"/>
            <w:vAlign w:val="center"/>
            <w:hideMark/>
          </w:tcPr>
          <w:p w14:paraId="68BE880C" w14:textId="77777777" w:rsidR="005A0FA6" w:rsidRPr="005A0FA6" w:rsidRDefault="005A0FA6" w:rsidP="005A0FA6">
            <w:pPr>
              <w:widowControl/>
              <w:spacing w:line="240" w:lineRule="auto"/>
              <w:rPr>
                <w:rFonts w:ascii="Calibri" w:hAnsi="Calibri"/>
                <w:b/>
                <w:bCs/>
                <w:color w:val="000000"/>
                <w:sz w:val="20"/>
                <w:lang w:val="en-GB" w:eastAsia="en-GB"/>
              </w:rPr>
            </w:pPr>
            <w:r w:rsidRPr="005A0FA6">
              <w:rPr>
                <w:rFonts w:ascii="Calibri" w:hAnsi="Calibri"/>
                <w:b/>
                <w:bCs/>
                <w:color w:val="000000"/>
                <w:sz w:val="20"/>
                <w:lang w:val="en-GB" w:eastAsia="en-GB"/>
              </w:rPr>
              <w:t>Skip this section if not tendering for Servers</w:t>
            </w:r>
          </w:p>
        </w:tc>
        <w:tc>
          <w:tcPr>
            <w:tcW w:w="546" w:type="pct"/>
            <w:tcBorders>
              <w:top w:val="nil"/>
              <w:left w:val="nil"/>
              <w:bottom w:val="single" w:sz="8" w:space="0" w:color="auto"/>
              <w:right w:val="single" w:sz="8" w:space="0" w:color="auto"/>
            </w:tcBorders>
            <w:shd w:val="clear" w:color="000000" w:fill="FDE9D9"/>
            <w:noWrap/>
            <w:vAlign w:val="center"/>
            <w:hideMark/>
          </w:tcPr>
          <w:p w14:paraId="70762799" w14:textId="77777777" w:rsidR="005A0FA6" w:rsidRPr="005A0FA6" w:rsidRDefault="005A0FA6" w:rsidP="005A0FA6">
            <w:pPr>
              <w:widowControl/>
              <w:spacing w:line="240" w:lineRule="auto"/>
              <w:jc w:val="center"/>
              <w:rPr>
                <w:rFonts w:ascii="Calibri" w:hAnsi="Calibri"/>
                <w:b/>
                <w:bCs/>
                <w:color w:val="000000"/>
                <w:sz w:val="20"/>
                <w:lang w:val="en-GB" w:eastAsia="en-GB"/>
              </w:rPr>
            </w:pPr>
            <w:r w:rsidRPr="005A0FA6">
              <w:rPr>
                <w:rFonts w:ascii="Calibri" w:hAnsi="Calibri"/>
                <w:b/>
                <w:bCs/>
                <w:color w:val="000000"/>
                <w:sz w:val="20"/>
                <w:lang w:val="en-GB" w:eastAsia="en-GB"/>
              </w:rPr>
              <w:t> </w:t>
            </w:r>
          </w:p>
        </w:tc>
        <w:tc>
          <w:tcPr>
            <w:tcW w:w="533" w:type="pct"/>
            <w:tcBorders>
              <w:top w:val="nil"/>
              <w:left w:val="nil"/>
              <w:bottom w:val="single" w:sz="8" w:space="0" w:color="auto"/>
              <w:right w:val="single" w:sz="8" w:space="0" w:color="auto"/>
            </w:tcBorders>
            <w:shd w:val="clear" w:color="000000" w:fill="FDE9D9"/>
            <w:noWrap/>
            <w:vAlign w:val="center"/>
            <w:hideMark/>
          </w:tcPr>
          <w:p w14:paraId="7FDA005B" w14:textId="77777777" w:rsidR="005A0FA6" w:rsidRPr="005A0FA6" w:rsidRDefault="005A0FA6" w:rsidP="005A0FA6">
            <w:pPr>
              <w:widowControl/>
              <w:spacing w:line="240" w:lineRule="auto"/>
              <w:rPr>
                <w:rFonts w:ascii="Calibri" w:hAnsi="Calibri"/>
                <w:b/>
                <w:bCs/>
                <w:color w:val="000000"/>
                <w:sz w:val="20"/>
                <w:lang w:val="en-GB" w:eastAsia="en-GB"/>
              </w:rPr>
            </w:pPr>
            <w:r w:rsidRPr="005A0FA6">
              <w:rPr>
                <w:rFonts w:ascii="Calibri" w:hAnsi="Calibri"/>
                <w:b/>
                <w:bCs/>
                <w:color w:val="000000"/>
                <w:sz w:val="20"/>
                <w:lang w:val="en-GB" w:eastAsia="en-GB"/>
              </w:rPr>
              <w:t> </w:t>
            </w:r>
          </w:p>
        </w:tc>
        <w:tc>
          <w:tcPr>
            <w:tcW w:w="989" w:type="pct"/>
            <w:tcBorders>
              <w:top w:val="nil"/>
              <w:left w:val="nil"/>
              <w:bottom w:val="single" w:sz="8" w:space="0" w:color="auto"/>
              <w:right w:val="single" w:sz="8" w:space="0" w:color="auto"/>
            </w:tcBorders>
            <w:shd w:val="clear" w:color="000000" w:fill="FDE9D9"/>
            <w:noWrap/>
            <w:vAlign w:val="center"/>
            <w:hideMark/>
          </w:tcPr>
          <w:p w14:paraId="694C92ED" w14:textId="77777777" w:rsidR="005A0FA6" w:rsidRPr="005A0FA6" w:rsidRDefault="005A0FA6" w:rsidP="005A0FA6">
            <w:pPr>
              <w:widowControl/>
              <w:spacing w:line="240" w:lineRule="auto"/>
              <w:rPr>
                <w:rFonts w:ascii="Calibri" w:hAnsi="Calibri"/>
                <w:b/>
                <w:bCs/>
                <w:color w:val="000000"/>
                <w:sz w:val="20"/>
                <w:lang w:val="en-GB" w:eastAsia="en-GB"/>
              </w:rPr>
            </w:pPr>
            <w:r w:rsidRPr="005A0FA6">
              <w:rPr>
                <w:rFonts w:ascii="Calibri" w:hAnsi="Calibri"/>
                <w:b/>
                <w:bCs/>
                <w:color w:val="000000"/>
                <w:sz w:val="20"/>
                <w:lang w:val="en-GB" w:eastAsia="en-GB"/>
              </w:rPr>
              <w:t> </w:t>
            </w:r>
          </w:p>
        </w:tc>
      </w:tr>
      <w:tr w:rsidR="005A0FA6" w:rsidRPr="005A0FA6" w14:paraId="677F0B05" w14:textId="77777777" w:rsidTr="005A0FA6">
        <w:trPr>
          <w:trHeight w:val="1215"/>
        </w:trPr>
        <w:tc>
          <w:tcPr>
            <w:tcW w:w="2932" w:type="pct"/>
            <w:tcBorders>
              <w:top w:val="nil"/>
              <w:left w:val="single" w:sz="8" w:space="0" w:color="auto"/>
              <w:bottom w:val="single" w:sz="8" w:space="0" w:color="auto"/>
              <w:right w:val="single" w:sz="8" w:space="0" w:color="auto"/>
            </w:tcBorders>
            <w:vAlign w:val="center"/>
            <w:hideMark/>
          </w:tcPr>
          <w:p w14:paraId="4D92E72F" w14:textId="77777777" w:rsidR="005A0FA6" w:rsidRPr="005A0FA6" w:rsidRDefault="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Quoted Price for 20 servers satisfying all mandatory requirements, including import duties, shipping, delivery, site preparation, installation, support and maintenance, software and firmware licences, licence keys, covering all costs expected over a period of five years.</w:t>
            </w:r>
          </w:p>
        </w:tc>
        <w:tc>
          <w:tcPr>
            <w:tcW w:w="546" w:type="pct"/>
            <w:tcBorders>
              <w:top w:val="nil"/>
              <w:left w:val="nil"/>
              <w:bottom w:val="single" w:sz="8" w:space="0" w:color="auto"/>
              <w:right w:val="single" w:sz="8" w:space="0" w:color="auto"/>
            </w:tcBorders>
            <w:noWrap/>
            <w:vAlign w:val="center"/>
            <w:hideMark/>
          </w:tcPr>
          <w:p w14:paraId="17BBE199" w14:textId="77777777" w:rsidR="005A0FA6" w:rsidRPr="005A0FA6" w:rsidRDefault="00557A8B" w:rsidP="005A0FA6">
            <w:pPr>
              <w:widowControl/>
              <w:spacing w:line="240" w:lineRule="auto"/>
              <w:jc w:val="center"/>
              <w:rPr>
                <w:rFonts w:ascii="Calibri" w:hAnsi="Calibri"/>
                <w:color w:val="000000"/>
                <w:szCs w:val="22"/>
                <w:lang w:val="en-GB" w:eastAsia="en-GB"/>
              </w:rPr>
            </w:pPr>
            <w:r>
              <w:rPr>
                <w:rFonts w:ascii="Calibri" w:hAnsi="Calibri"/>
                <w:color w:val="000000"/>
                <w:szCs w:val="22"/>
                <w:lang w:val="en-GB" w:eastAsia="en-GB"/>
              </w:rPr>
              <w:t>M 7</w:t>
            </w:r>
          </w:p>
        </w:tc>
        <w:tc>
          <w:tcPr>
            <w:tcW w:w="533" w:type="pct"/>
            <w:tcBorders>
              <w:top w:val="nil"/>
              <w:left w:val="nil"/>
              <w:bottom w:val="single" w:sz="8" w:space="0" w:color="auto"/>
              <w:right w:val="single" w:sz="8" w:space="0" w:color="auto"/>
            </w:tcBorders>
            <w:noWrap/>
            <w:vAlign w:val="center"/>
            <w:hideMark/>
          </w:tcPr>
          <w:p w14:paraId="1DCA7729"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 </w:t>
            </w:r>
          </w:p>
        </w:tc>
        <w:tc>
          <w:tcPr>
            <w:tcW w:w="989" w:type="pct"/>
            <w:tcBorders>
              <w:top w:val="nil"/>
              <w:left w:val="nil"/>
              <w:bottom w:val="single" w:sz="8" w:space="0" w:color="auto"/>
              <w:right w:val="single" w:sz="8" w:space="0" w:color="auto"/>
            </w:tcBorders>
            <w:noWrap/>
            <w:vAlign w:val="center"/>
            <w:hideMark/>
          </w:tcPr>
          <w:p w14:paraId="7B4A2BCB"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w:t>
            </w:r>
          </w:p>
        </w:tc>
      </w:tr>
      <w:tr w:rsidR="005A0FA6" w:rsidRPr="005A0FA6" w14:paraId="6693CEE0" w14:textId="77777777" w:rsidTr="005A0FA6">
        <w:trPr>
          <w:trHeight w:val="360"/>
        </w:trPr>
        <w:tc>
          <w:tcPr>
            <w:tcW w:w="2932" w:type="pct"/>
            <w:tcBorders>
              <w:top w:val="nil"/>
              <w:left w:val="single" w:sz="8" w:space="0" w:color="auto"/>
              <w:bottom w:val="single" w:sz="8" w:space="0" w:color="auto"/>
              <w:right w:val="single" w:sz="8" w:space="0" w:color="auto"/>
            </w:tcBorders>
            <w:vAlign w:val="center"/>
            <w:hideMark/>
          </w:tcPr>
          <w:p w14:paraId="0FD6BDD3"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Power usage when in operation</w:t>
            </w:r>
          </w:p>
        </w:tc>
        <w:tc>
          <w:tcPr>
            <w:tcW w:w="546" w:type="pct"/>
            <w:tcBorders>
              <w:top w:val="nil"/>
              <w:left w:val="nil"/>
              <w:bottom w:val="single" w:sz="8" w:space="0" w:color="auto"/>
              <w:right w:val="single" w:sz="8" w:space="0" w:color="auto"/>
            </w:tcBorders>
            <w:vAlign w:val="center"/>
            <w:hideMark/>
          </w:tcPr>
          <w:p w14:paraId="3C3CF68F" w14:textId="77777777" w:rsidR="005A0FA6" w:rsidRPr="005A0FA6" w:rsidRDefault="005A0FA6" w:rsidP="005A0FA6">
            <w:pPr>
              <w:widowControl/>
              <w:spacing w:line="240" w:lineRule="auto"/>
              <w:jc w:val="center"/>
              <w:rPr>
                <w:rFonts w:ascii="Calibri" w:hAnsi="Calibri"/>
                <w:color w:val="000000"/>
                <w:szCs w:val="22"/>
                <w:lang w:val="en-GB" w:eastAsia="en-GB"/>
              </w:rPr>
            </w:pPr>
            <w:r w:rsidRPr="005A0FA6">
              <w:rPr>
                <w:rFonts w:ascii="Calibri" w:hAnsi="Calibri"/>
                <w:color w:val="000000"/>
                <w:szCs w:val="22"/>
                <w:lang w:val="en-GB" w:eastAsia="en-GB"/>
              </w:rPr>
              <w:t>R 113</w:t>
            </w:r>
          </w:p>
        </w:tc>
        <w:tc>
          <w:tcPr>
            <w:tcW w:w="533" w:type="pct"/>
            <w:tcBorders>
              <w:top w:val="nil"/>
              <w:left w:val="nil"/>
              <w:bottom w:val="single" w:sz="8" w:space="0" w:color="auto"/>
              <w:right w:val="single" w:sz="8" w:space="0" w:color="auto"/>
            </w:tcBorders>
            <w:vAlign w:val="center"/>
            <w:hideMark/>
          </w:tcPr>
          <w:p w14:paraId="09CB9A8D"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 </w:t>
            </w:r>
          </w:p>
        </w:tc>
        <w:tc>
          <w:tcPr>
            <w:tcW w:w="989" w:type="pct"/>
            <w:tcBorders>
              <w:top w:val="nil"/>
              <w:left w:val="nil"/>
              <w:bottom w:val="single" w:sz="8" w:space="0" w:color="auto"/>
              <w:right w:val="single" w:sz="8" w:space="0" w:color="auto"/>
            </w:tcBorders>
            <w:vAlign w:val="center"/>
            <w:hideMark/>
          </w:tcPr>
          <w:p w14:paraId="62F4DB74" w14:textId="77777777" w:rsidR="005A0FA6" w:rsidRPr="005A0FA6" w:rsidRDefault="00C94B8A">
            <w:pPr>
              <w:widowControl/>
              <w:spacing w:line="240" w:lineRule="auto"/>
              <w:rPr>
                <w:rFonts w:ascii="Calibri" w:hAnsi="Calibri"/>
                <w:color w:val="000000"/>
                <w:szCs w:val="22"/>
                <w:lang w:val="en-GB" w:eastAsia="en-GB"/>
              </w:rPr>
            </w:pPr>
            <w:r>
              <w:rPr>
                <w:rFonts w:ascii="Calibri" w:hAnsi="Calibri"/>
                <w:color w:val="000000"/>
                <w:szCs w:val="22"/>
                <w:lang w:val="en-GB" w:eastAsia="en-GB"/>
              </w:rPr>
              <w:t>k</w:t>
            </w:r>
            <w:r w:rsidR="005A0FA6" w:rsidRPr="005A0FA6">
              <w:rPr>
                <w:rFonts w:ascii="Calibri" w:hAnsi="Calibri"/>
                <w:color w:val="000000"/>
                <w:szCs w:val="22"/>
                <w:lang w:val="en-GB" w:eastAsia="en-GB"/>
              </w:rPr>
              <w:t>W</w:t>
            </w:r>
            <w:r>
              <w:rPr>
                <w:rFonts w:ascii="Calibri" w:hAnsi="Calibri"/>
                <w:color w:val="000000"/>
                <w:szCs w:val="22"/>
                <w:lang w:val="en-GB" w:eastAsia="en-GB"/>
              </w:rPr>
              <w:t>h</w:t>
            </w:r>
          </w:p>
        </w:tc>
      </w:tr>
      <w:tr w:rsidR="005A0FA6" w:rsidRPr="005A0FA6" w14:paraId="439ECA83" w14:textId="77777777" w:rsidTr="00D04A1D">
        <w:trPr>
          <w:trHeight w:val="360"/>
        </w:trPr>
        <w:tc>
          <w:tcPr>
            <w:tcW w:w="2932" w:type="pct"/>
            <w:tcBorders>
              <w:top w:val="nil"/>
              <w:left w:val="single" w:sz="8" w:space="0" w:color="auto"/>
              <w:bottom w:val="single" w:sz="8" w:space="0" w:color="auto"/>
              <w:right w:val="single" w:sz="8" w:space="0" w:color="auto"/>
            </w:tcBorders>
            <w:shd w:val="clear" w:color="000000" w:fill="C5D9F1"/>
            <w:vAlign w:val="center"/>
            <w:hideMark/>
          </w:tcPr>
          <w:p w14:paraId="4F744A21" w14:textId="77777777" w:rsidR="005A0FA6" w:rsidRPr="005A0FA6" w:rsidRDefault="005A0FA6" w:rsidP="005A0FA6">
            <w:pPr>
              <w:widowControl/>
              <w:spacing w:line="240" w:lineRule="auto"/>
              <w:rPr>
                <w:rFonts w:ascii="Calibri" w:hAnsi="Calibri"/>
                <w:b/>
                <w:bCs/>
                <w:color w:val="000000"/>
                <w:szCs w:val="22"/>
                <w:lang w:val="en-GB" w:eastAsia="en-GB"/>
              </w:rPr>
            </w:pPr>
            <w:r w:rsidRPr="005A0FA6">
              <w:rPr>
                <w:rFonts w:ascii="Calibri" w:hAnsi="Calibri"/>
                <w:b/>
                <w:bCs/>
                <w:color w:val="000000"/>
                <w:szCs w:val="22"/>
                <w:lang w:val="en-GB" w:eastAsia="en-GB"/>
              </w:rPr>
              <w:t>Future acquisitions</w:t>
            </w:r>
          </w:p>
        </w:tc>
        <w:tc>
          <w:tcPr>
            <w:tcW w:w="546" w:type="pct"/>
            <w:tcBorders>
              <w:top w:val="nil"/>
              <w:left w:val="nil"/>
              <w:bottom w:val="single" w:sz="8" w:space="0" w:color="auto"/>
              <w:right w:val="single" w:sz="8" w:space="0" w:color="auto"/>
            </w:tcBorders>
            <w:shd w:val="clear" w:color="000000" w:fill="C5D9F1"/>
            <w:noWrap/>
            <w:vAlign w:val="center"/>
            <w:hideMark/>
          </w:tcPr>
          <w:p w14:paraId="3B4CBD43" w14:textId="77777777" w:rsidR="005A0FA6" w:rsidRPr="005A0FA6" w:rsidRDefault="005A0FA6" w:rsidP="005A0FA6">
            <w:pPr>
              <w:widowControl/>
              <w:spacing w:line="240" w:lineRule="auto"/>
              <w:jc w:val="center"/>
              <w:rPr>
                <w:rFonts w:ascii="Calibri" w:hAnsi="Calibri"/>
                <w:color w:val="000000"/>
                <w:szCs w:val="22"/>
                <w:lang w:val="en-GB" w:eastAsia="en-GB"/>
              </w:rPr>
            </w:pPr>
            <w:r w:rsidRPr="005A0FA6">
              <w:rPr>
                <w:rFonts w:ascii="Calibri" w:hAnsi="Calibri"/>
                <w:color w:val="000000"/>
                <w:szCs w:val="22"/>
                <w:lang w:val="en-GB" w:eastAsia="en-GB"/>
              </w:rPr>
              <w:t> </w:t>
            </w:r>
          </w:p>
        </w:tc>
        <w:tc>
          <w:tcPr>
            <w:tcW w:w="533" w:type="pct"/>
            <w:tcBorders>
              <w:top w:val="nil"/>
              <w:left w:val="nil"/>
              <w:bottom w:val="single" w:sz="8" w:space="0" w:color="auto"/>
              <w:right w:val="single" w:sz="8" w:space="0" w:color="auto"/>
            </w:tcBorders>
            <w:shd w:val="clear" w:color="000000" w:fill="C5D9F1"/>
            <w:noWrap/>
            <w:vAlign w:val="center"/>
            <w:hideMark/>
          </w:tcPr>
          <w:p w14:paraId="0A05950D"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 </w:t>
            </w:r>
          </w:p>
        </w:tc>
        <w:tc>
          <w:tcPr>
            <w:tcW w:w="989" w:type="pct"/>
            <w:tcBorders>
              <w:top w:val="nil"/>
              <w:left w:val="nil"/>
              <w:bottom w:val="single" w:sz="8" w:space="0" w:color="auto"/>
              <w:right w:val="single" w:sz="8" w:space="0" w:color="auto"/>
            </w:tcBorders>
            <w:shd w:val="clear" w:color="000000" w:fill="C5D9F1"/>
            <w:noWrap/>
            <w:vAlign w:val="center"/>
            <w:hideMark/>
          </w:tcPr>
          <w:p w14:paraId="1333C1CE"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 </w:t>
            </w:r>
          </w:p>
        </w:tc>
      </w:tr>
      <w:tr w:rsidR="005A0FA6" w:rsidRPr="005A0FA6" w14:paraId="2163E11B" w14:textId="77777777" w:rsidTr="00AD2195">
        <w:trPr>
          <w:trHeight w:val="360"/>
        </w:trPr>
        <w:tc>
          <w:tcPr>
            <w:tcW w:w="2932" w:type="pct"/>
            <w:tcBorders>
              <w:top w:val="nil"/>
              <w:left w:val="single" w:sz="8" w:space="0" w:color="auto"/>
              <w:bottom w:val="single" w:sz="4" w:space="0" w:color="auto"/>
              <w:right w:val="single" w:sz="8" w:space="0" w:color="auto"/>
            </w:tcBorders>
            <w:vAlign w:val="center"/>
            <w:hideMark/>
          </w:tcPr>
          <w:p w14:paraId="3DCBD2CA"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Guaranteed percentage level of discount on the list price for future acquisition.</w:t>
            </w:r>
          </w:p>
        </w:tc>
        <w:tc>
          <w:tcPr>
            <w:tcW w:w="546" w:type="pct"/>
            <w:tcBorders>
              <w:top w:val="nil"/>
              <w:left w:val="nil"/>
              <w:bottom w:val="single" w:sz="4" w:space="0" w:color="auto"/>
              <w:right w:val="single" w:sz="8" w:space="0" w:color="auto"/>
            </w:tcBorders>
            <w:noWrap/>
            <w:vAlign w:val="center"/>
            <w:hideMark/>
          </w:tcPr>
          <w:p w14:paraId="4F6268FF" w14:textId="77777777" w:rsidR="005A0FA6" w:rsidRPr="005A0FA6" w:rsidRDefault="00557A8B" w:rsidP="005A0FA6">
            <w:pPr>
              <w:widowControl/>
              <w:spacing w:line="240" w:lineRule="auto"/>
              <w:jc w:val="center"/>
              <w:rPr>
                <w:rFonts w:ascii="Calibri" w:hAnsi="Calibri"/>
                <w:color w:val="000000"/>
                <w:szCs w:val="22"/>
                <w:lang w:val="en-GB" w:eastAsia="en-GB"/>
              </w:rPr>
            </w:pPr>
            <w:r>
              <w:rPr>
                <w:rFonts w:ascii="Calibri" w:hAnsi="Calibri"/>
                <w:color w:val="000000"/>
                <w:szCs w:val="22"/>
                <w:lang w:val="en-GB" w:eastAsia="en-GB"/>
              </w:rPr>
              <w:t>M 11</w:t>
            </w:r>
          </w:p>
        </w:tc>
        <w:tc>
          <w:tcPr>
            <w:tcW w:w="533" w:type="pct"/>
            <w:tcBorders>
              <w:top w:val="nil"/>
              <w:left w:val="nil"/>
              <w:bottom w:val="single" w:sz="4" w:space="0" w:color="auto"/>
              <w:right w:val="single" w:sz="8" w:space="0" w:color="auto"/>
            </w:tcBorders>
            <w:noWrap/>
            <w:vAlign w:val="center"/>
            <w:hideMark/>
          </w:tcPr>
          <w:p w14:paraId="0D62E1C5"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 </w:t>
            </w:r>
          </w:p>
        </w:tc>
        <w:tc>
          <w:tcPr>
            <w:tcW w:w="989" w:type="pct"/>
            <w:tcBorders>
              <w:top w:val="nil"/>
              <w:left w:val="nil"/>
              <w:bottom w:val="single" w:sz="4" w:space="0" w:color="auto"/>
              <w:right w:val="single" w:sz="8" w:space="0" w:color="auto"/>
            </w:tcBorders>
            <w:noWrap/>
            <w:vAlign w:val="center"/>
            <w:hideMark/>
          </w:tcPr>
          <w:p w14:paraId="257C01F5" w14:textId="77777777" w:rsidR="005A0FA6" w:rsidRPr="005A0FA6" w:rsidRDefault="005A0FA6" w:rsidP="005A0FA6">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w:t>
            </w:r>
          </w:p>
        </w:tc>
      </w:tr>
      <w:tr w:rsidR="00AD2195" w:rsidRPr="005A0FA6" w14:paraId="167157E2" w14:textId="77777777" w:rsidTr="00AD2195">
        <w:trPr>
          <w:trHeight w:val="360"/>
        </w:trPr>
        <w:tc>
          <w:tcPr>
            <w:tcW w:w="2932" w:type="pct"/>
            <w:tcBorders>
              <w:top w:val="single" w:sz="4" w:space="0" w:color="auto"/>
              <w:left w:val="single" w:sz="4" w:space="0" w:color="auto"/>
              <w:bottom w:val="single" w:sz="4" w:space="0" w:color="auto"/>
              <w:right w:val="single" w:sz="4" w:space="0" w:color="auto"/>
            </w:tcBorders>
            <w:vAlign w:val="center"/>
            <w:hideMark/>
          </w:tcPr>
          <w:p w14:paraId="0FBF9F21" w14:textId="77777777" w:rsidR="00AD2195" w:rsidRPr="005A0FA6" w:rsidRDefault="00AD2195" w:rsidP="00AD2195">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 Guaranteed percentage level of discount on the list price for</w:t>
            </w:r>
            <w:r>
              <w:rPr>
                <w:rFonts w:ascii="Calibri" w:hAnsi="Calibri"/>
                <w:color w:val="000000"/>
                <w:szCs w:val="22"/>
                <w:lang w:val="en-GB" w:eastAsia="en-GB"/>
              </w:rPr>
              <w:t xml:space="preserve"> maintenance of equipment acquired in the future</w:t>
            </w:r>
          </w:p>
        </w:tc>
        <w:tc>
          <w:tcPr>
            <w:tcW w:w="546" w:type="pct"/>
            <w:tcBorders>
              <w:top w:val="single" w:sz="4" w:space="0" w:color="auto"/>
              <w:left w:val="single" w:sz="4" w:space="0" w:color="auto"/>
              <w:bottom w:val="single" w:sz="4" w:space="0" w:color="auto"/>
              <w:right w:val="single" w:sz="4" w:space="0" w:color="auto"/>
            </w:tcBorders>
            <w:noWrap/>
            <w:vAlign w:val="center"/>
            <w:hideMark/>
          </w:tcPr>
          <w:p w14:paraId="4548720E" w14:textId="77777777" w:rsidR="00AD2195" w:rsidRPr="005A0FA6" w:rsidRDefault="00AD2195" w:rsidP="00AD2195">
            <w:pPr>
              <w:widowControl/>
              <w:spacing w:line="240" w:lineRule="auto"/>
              <w:jc w:val="center"/>
              <w:rPr>
                <w:rFonts w:ascii="Calibri" w:hAnsi="Calibri"/>
                <w:color w:val="000000"/>
                <w:szCs w:val="22"/>
                <w:lang w:val="en-GB" w:eastAsia="en-GB"/>
              </w:rPr>
            </w:pPr>
            <w:r>
              <w:rPr>
                <w:rFonts w:ascii="Calibri" w:hAnsi="Calibri"/>
                <w:color w:val="000000"/>
                <w:szCs w:val="22"/>
                <w:lang w:val="en-GB" w:eastAsia="en-GB"/>
              </w:rPr>
              <w:t>M 11</w:t>
            </w:r>
          </w:p>
        </w:tc>
        <w:tc>
          <w:tcPr>
            <w:tcW w:w="533" w:type="pct"/>
            <w:tcBorders>
              <w:top w:val="single" w:sz="4" w:space="0" w:color="auto"/>
              <w:left w:val="single" w:sz="4" w:space="0" w:color="auto"/>
              <w:bottom w:val="single" w:sz="4" w:space="0" w:color="auto"/>
              <w:right w:val="single" w:sz="4" w:space="0" w:color="auto"/>
            </w:tcBorders>
            <w:noWrap/>
            <w:vAlign w:val="center"/>
            <w:hideMark/>
          </w:tcPr>
          <w:p w14:paraId="074C5E5A" w14:textId="77777777" w:rsidR="00AD2195" w:rsidRPr="005A0FA6" w:rsidRDefault="00AD2195" w:rsidP="00AD2195">
            <w:pPr>
              <w:widowControl/>
              <w:spacing w:line="240" w:lineRule="auto"/>
              <w:rPr>
                <w:rFonts w:ascii="Calibri" w:hAnsi="Calibri"/>
                <w:color w:val="000000"/>
                <w:szCs w:val="22"/>
                <w:lang w:val="en-GB" w:eastAsia="en-GB"/>
              </w:rPr>
            </w:pPr>
            <w:r w:rsidRPr="005A0FA6">
              <w:rPr>
                <w:rFonts w:ascii="Calibri" w:hAnsi="Calibri"/>
                <w:color w:val="000000"/>
                <w:szCs w:val="22"/>
                <w:lang w:val="en-GB" w:eastAsia="en-GB"/>
              </w:rPr>
              <w:t> </w:t>
            </w:r>
          </w:p>
        </w:tc>
        <w:tc>
          <w:tcPr>
            <w:tcW w:w="989" w:type="pct"/>
            <w:tcBorders>
              <w:top w:val="single" w:sz="4" w:space="0" w:color="auto"/>
              <w:left w:val="single" w:sz="4" w:space="0" w:color="auto"/>
              <w:bottom w:val="single" w:sz="4" w:space="0" w:color="auto"/>
              <w:right w:val="single" w:sz="4" w:space="0" w:color="auto"/>
            </w:tcBorders>
            <w:noWrap/>
            <w:vAlign w:val="center"/>
            <w:hideMark/>
          </w:tcPr>
          <w:p w14:paraId="17CC5F51" w14:textId="77777777" w:rsidR="00AD2195" w:rsidRPr="005A0FA6" w:rsidRDefault="00AD2195" w:rsidP="00AD2195">
            <w:pPr>
              <w:widowControl/>
              <w:spacing w:line="240" w:lineRule="auto"/>
              <w:rPr>
                <w:rFonts w:ascii="Calibri" w:hAnsi="Calibri"/>
                <w:color w:val="000000"/>
                <w:szCs w:val="22"/>
                <w:lang w:val="en-GB" w:eastAsia="en-GB"/>
              </w:rPr>
            </w:pPr>
            <w:r>
              <w:rPr>
                <w:rFonts w:ascii="Calibri" w:hAnsi="Calibri"/>
                <w:color w:val="000000"/>
                <w:szCs w:val="22"/>
                <w:lang w:val="en-GB" w:eastAsia="en-GB"/>
              </w:rPr>
              <w:t>%</w:t>
            </w:r>
          </w:p>
        </w:tc>
      </w:tr>
    </w:tbl>
    <w:p w14:paraId="15452816" w14:textId="77777777" w:rsidR="00D404C1" w:rsidRPr="0040523F" w:rsidRDefault="00D404C1" w:rsidP="00D04A1D">
      <w:pPr>
        <w:tabs>
          <w:tab w:val="left" w:pos="720"/>
        </w:tabs>
        <w:spacing w:before="120" w:line="288" w:lineRule="auto"/>
        <w:jc w:val="both"/>
      </w:pPr>
    </w:p>
    <w:sectPr w:rsidR="00D404C1" w:rsidRPr="0040523F" w:rsidSect="006A186C">
      <w:headerReference w:type="even" r:id="rId19"/>
      <w:headerReference w:type="default" r:id="rId20"/>
      <w:footerReference w:type="default" r:id="rId21"/>
      <w:headerReference w:type="first" r:id="rId22"/>
      <w:endnotePr>
        <w:numFmt w:val="decimal"/>
      </w:endnotePr>
      <w:pgSz w:w="11906" w:h="16838" w:code="9"/>
      <w:pgMar w:top="1134" w:right="1134" w:bottom="301" w:left="1134" w:header="1440" w:footer="1134"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D8714C" w14:textId="77777777" w:rsidR="00F3379E" w:rsidRDefault="00F3379E">
      <w:r>
        <w:separator/>
      </w:r>
    </w:p>
    <w:p w14:paraId="427F3D90" w14:textId="77777777" w:rsidR="00F3379E" w:rsidRDefault="00F3379E"/>
  </w:endnote>
  <w:endnote w:type="continuationSeparator" w:id="0">
    <w:p w14:paraId="393AC2F9" w14:textId="77777777" w:rsidR="00F3379E" w:rsidRDefault="00F3379E">
      <w:r>
        <w:continuationSeparator/>
      </w:r>
    </w:p>
    <w:p w14:paraId="1E56A4F9" w14:textId="77777777" w:rsidR="00F3379E" w:rsidRDefault="00F3379E"/>
  </w:endnote>
  <w:endnote w:type="continuationNotice" w:id="1">
    <w:p w14:paraId="10556191" w14:textId="77777777" w:rsidR="00F3379E" w:rsidRDefault="00F3379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29711" w14:textId="77777777" w:rsidR="008E4AA1" w:rsidRDefault="008E4AA1" w:rsidP="00B01F6D">
    <w:pPr>
      <w:pStyle w:val="ECnormal"/>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276"/>
      <w:gridCol w:w="4111"/>
    </w:tblGrid>
    <w:tr w:rsidR="008E4AA1" w14:paraId="4AD84C67" w14:textId="77777777" w:rsidTr="00CB78EE">
      <w:trPr>
        <w:jc w:val="center"/>
      </w:trPr>
      <w:tc>
        <w:tcPr>
          <w:tcW w:w="4219" w:type="dxa"/>
        </w:tcPr>
        <w:p w14:paraId="177A3986" w14:textId="77777777" w:rsidR="008E4AA1" w:rsidRDefault="008E4AA1" w:rsidP="0097789B">
          <w:pPr>
            <w:pStyle w:val="ECnormal"/>
            <w:jc w:val="left"/>
          </w:pPr>
          <w:r>
            <w:t>ITT ECMWF/2014/216</w:t>
          </w:r>
        </w:p>
      </w:tc>
      <w:tc>
        <w:tcPr>
          <w:tcW w:w="1276" w:type="dxa"/>
        </w:tcPr>
        <w:p w14:paraId="46FD950F" w14:textId="77777777" w:rsidR="008E4AA1" w:rsidRDefault="008E4AA1" w:rsidP="00BA739D">
          <w:pPr>
            <w:pStyle w:val="ECnormal"/>
            <w:jc w:val="center"/>
          </w:pPr>
          <w:r>
            <w:t>-ii-</w:t>
          </w:r>
        </w:p>
      </w:tc>
      <w:tc>
        <w:tcPr>
          <w:tcW w:w="4111" w:type="dxa"/>
        </w:tcPr>
        <w:p w14:paraId="094C2FF4" w14:textId="77777777" w:rsidR="008E4AA1" w:rsidRDefault="008E4AA1" w:rsidP="00797F64">
          <w:pPr>
            <w:pStyle w:val="ECnormal"/>
            <w:jc w:val="right"/>
          </w:pPr>
          <w:r>
            <w:t>Volume II: Specification of Requirements</w:t>
          </w:r>
        </w:p>
      </w:tc>
    </w:tr>
  </w:tbl>
  <w:p w14:paraId="66F7DE10" w14:textId="77777777" w:rsidR="008E4AA1" w:rsidRDefault="008E4AA1" w:rsidP="0097789B">
    <w:pPr>
      <w:pStyle w:val="ECnorma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FFCDD" w14:textId="77777777" w:rsidR="008E4AA1" w:rsidRDefault="008E4AA1" w:rsidP="00B01F6D">
    <w:pPr>
      <w:pStyle w:val="ECnormal"/>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276"/>
      <w:gridCol w:w="4111"/>
    </w:tblGrid>
    <w:tr w:rsidR="008E4AA1" w14:paraId="00DC9852" w14:textId="77777777" w:rsidTr="00CB78EE">
      <w:trPr>
        <w:jc w:val="center"/>
      </w:trPr>
      <w:tc>
        <w:tcPr>
          <w:tcW w:w="4219" w:type="dxa"/>
        </w:tcPr>
        <w:p w14:paraId="59248133" w14:textId="77777777" w:rsidR="008E4AA1" w:rsidRDefault="008E4AA1" w:rsidP="0097789B">
          <w:pPr>
            <w:pStyle w:val="ECnormal"/>
            <w:jc w:val="left"/>
          </w:pPr>
          <w:r>
            <w:t>ITT ECMWF/2014/216</w:t>
          </w:r>
        </w:p>
      </w:tc>
      <w:tc>
        <w:tcPr>
          <w:tcW w:w="1276" w:type="dxa"/>
        </w:tcPr>
        <w:p w14:paraId="687D7657" w14:textId="77777777" w:rsidR="008E4AA1" w:rsidRDefault="008E4AA1" w:rsidP="00BA739D">
          <w:pPr>
            <w:pStyle w:val="ECnormal"/>
            <w:jc w:val="center"/>
          </w:pPr>
          <w:r>
            <w:fldChar w:fldCharType="begin"/>
          </w:r>
          <w:r>
            <w:instrText xml:space="preserve"> PAGE  \* ArabicDash  \* MERGEFORMAT </w:instrText>
          </w:r>
          <w:r>
            <w:fldChar w:fldCharType="separate"/>
          </w:r>
          <w:r w:rsidR="00BF1B9C">
            <w:rPr>
              <w:noProof/>
            </w:rPr>
            <w:t>- 3 -</w:t>
          </w:r>
          <w:r>
            <w:fldChar w:fldCharType="end"/>
          </w:r>
        </w:p>
      </w:tc>
      <w:tc>
        <w:tcPr>
          <w:tcW w:w="4111" w:type="dxa"/>
        </w:tcPr>
        <w:p w14:paraId="3031C844" w14:textId="77777777" w:rsidR="008E4AA1" w:rsidRDefault="008E4AA1" w:rsidP="00797F64">
          <w:pPr>
            <w:pStyle w:val="ECnormal"/>
            <w:jc w:val="right"/>
          </w:pPr>
          <w:r>
            <w:t>Volume II: Specification of Requirements</w:t>
          </w:r>
        </w:p>
      </w:tc>
    </w:tr>
  </w:tbl>
  <w:p w14:paraId="29CC3D6F" w14:textId="77777777" w:rsidR="008E4AA1" w:rsidRDefault="008E4AA1" w:rsidP="0097789B">
    <w:pPr>
      <w:pStyle w:val="ECnorma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8AC564" w14:textId="77777777" w:rsidR="00F3379E" w:rsidRDefault="00F3379E">
      <w:r>
        <w:separator/>
      </w:r>
    </w:p>
    <w:p w14:paraId="43C33BA2" w14:textId="77777777" w:rsidR="00F3379E" w:rsidRDefault="00F3379E"/>
  </w:footnote>
  <w:footnote w:type="continuationSeparator" w:id="0">
    <w:p w14:paraId="57B205A0" w14:textId="77777777" w:rsidR="00F3379E" w:rsidRDefault="00F3379E">
      <w:r>
        <w:continuationSeparator/>
      </w:r>
    </w:p>
    <w:p w14:paraId="638E9DD8" w14:textId="77777777" w:rsidR="00F3379E" w:rsidRDefault="00F3379E"/>
  </w:footnote>
  <w:footnote w:type="continuationNotice" w:id="1">
    <w:p w14:paraId="4BC62232" w14:textId="77777777" w:rsidR="00F3379E" w:rsidRDefault="00F3379E">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F9231" w14:textId="77777777" w:rsidR="008E4AA1" w:rsidRDefault="008E4A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34428" w14:textId="77777777" w:rsidR="008E4AA1" w:rsidRDefault="008E4A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4B4D8" w14:textId="77777777" w:rsidR="008E4AA1" w:rsidRDefault="008E4A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E9EEA90"/>
    <w:lvl w:ilvl="0">
      <w:start w:val="1"/>
      <w:numFmt w:val="bullet"/>
      <w:lvlText w:val=""/>
      <w:lvlJc w:val="left"/>
      <w:pPr>
        <w:tabs>
          <w:tab w:val="num" w:pos="360"/>
        </w:tabs>
        <w:ind w:left="360" w:hanging="360"/>
      </w:pPr>
      <w:rPr>
        <w:rFonts w:ascii="Symbol" w:hAnsi="Symbol" w:hint="default"/>
      </w:rPr>
    </w:lvl>
  </w:abstractNum>
  <w:abstractNum w:abstractNumId="1">
    <w:nsid w:val="0AF7576F"/>
    <w:multiLevelType w:val="hybridMultilevel"/>
    <w:tmpl w:val="EF38E3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D727A30"/>
    <w:multiLevelType w:val="hybridMultilevel"/>
    <w:tmpl w:val="680AB310"/>
    <w:lvl w:ilvl="0" w:tplc="A0E27090">
      <w:start w:val="1"/>
      <w:numFmt w:val="bullet"/>
      <w:pStyle w:val="Annex"/>
      <w:lvlText w:val=""/>
      <w:lvlJc w:val="left"/>
      <w:pPr>
        <w:tabs>
          <w:tab w:val="num" w:pos="360"/>
        </w:tabs>
        <w:ind w:left="714" w:hanging="357"/>
      </w:pPr>
      <w:rPr>
        <w:rFonts w:ascii="Symbol" w:hAnsi="Symbol" w:hint="default"/>
      </w:rPr>
    </w:lvl>
    <w:lvl w:ilvl="1" w:tplc="E3387844">
      <w:start w:val="1"/>
      <w:numFmt w:val="bullet"/>
      <w:lvlText w:val="o"/>
      <w:lvlJc w:val="left"/>
      <w:pPr>
        <w:tabs>
          <w:tab w:val="num" w:pos="1440"/>
        </w:tabs>
        <w:ind w:left="1440" w:hanging="360"/>
      </w:pPr>
      <w:rPr>
        <w:rFonts w:ascii="Courier New" w:hAnsi="Courier New" w:hint="default"/>
      </w:rPr>
    </w:lvl>
    <w:lvl w:ilvl="2" w:tplc="644424C0">
      <w:start w:val="1"/>
      <w:numFmt w:val="bullet"/>
      <w:lvlText w:val=""/>
      <w:lvlJc w:val="left"/>
      <w:pPr>
        <w:tabs>
          <w:tab w:val="num" w:pos="2160"/>
        </w:tabs>
        <w:ind w:left="2160" w:hanging="360"/>
      </w:pPr>
      <w:rPr>
        <w:rFonts w:ascii="Wingdings" w:hAnsi="Wingdings" w:hint="default"/>
      </w:rPr>
    </w:lvl>
    <w:lvl w:ilvl="3" w:tplc="47BA1ADA">
      <w:start w:val="1"/>
      <w:numFmt w:val="bullet"/>
      <w:lvlText w:val=""/>
      <w:lvlJc w:val="left"/>
      <w:pPr>
        <w:tabs>
          <w:tab w:val="num" w:pos="2880"/>
        </w:tabs>
        <w:ind w:left="2880" w:hanging="360"/>
      </w:pPr>
      <w:rPr>
        <w:rFonts w:ascii="Symbol" w:hAnsi="Symbol" w:hint="default"/>
      </w:rPr>
    </w:lvl>
    <w:lvl w:ilvl="4" w:tplc="8BB8A66A">
      <w:start w:val="1"/>
      <w:numFmt w:val="bullet"/>
      <w:lvlText w:val="o"/>
      <w:lvlJc w:val="left"/>
      <w:pPr>
        <w:tabs>
          <w:tab w:val="num" w:pos="3600"/>
        </w:tabs>
        <w:ind w:left="3600" w:hanging="360"/>
      </w:pPr>
      <w:rPr>
        <w:rFonts w:ascii="Courier New" w:hAnsi="Courier New" w:hint="default"/>
      </w:rPr>
    </w:lvl>
    <w:lvl w:ilvl="5" w:tplc="A7C602E8">
      <w:start w:val="1"/>
      <w:numFmt w:val="bullet"/>
      <w:lvlText w:val=""/>
      <w:lvlJc w:val="left"/>
      <w:pPr>
        <w:tabs>
          <w:tab w:val="num" w:pos="4320"/>
        </w:tabs>
        <w:ind w:left="4320" w:hanging="360"/>
      </w:pPr>
      <w:rPr>
        <w:rFonts w:ascii="Wingdings" w:hAnsi="Wingdings" w:hint="default"/>
      </w:rPr>
    </w:lvl>
    <w:lvl w:ilvl="6" w:tplc="E8DE350A">
      <w:start w:val="1"/>
      <w:numFmt w:val="bullet"/>
      <w:lvlText w:val=""/>
      <w:lvlJc w:val="left"/>
      <w:pPr>
        <w:tabs>
          <w:tab w:val="num" w:pos="5040"/>
        </w:tabs>
        <w:ind w:left="5040" w:hanging="360"/>
      </w:pPr>
      <w:rPr>
        <w:rFonts w:ascii="Symbol" w:hAnsi="Symbol" w:hint="default"/>
      </w:rPr>
    </w:lvl>
    <w:lvl w:ilvl="7" w:tplc="3484F9A6">
      <w:start w:val="1"/>
      <w:numFmt w:val="bullet"/>
      <w:lvlText w:val="o"/>
      <w:lvlJc w:val="left"/>
      <w:pPr>
        <w:tabs>
          <w:tab w:val="num" w:pos="5760"/>
        </w:tabs>
        <w:ind w:left="5760" w:hanging="360"/>
      </w:pPr>
      <w:rPr>
        <w:rFonts w:ascii="Courier New" w:hAnsi="Courier New" w:hint="default"/>
      </w:rPr>
    </w:lvl>
    <w:lvl w:ilvl="8" w:tplc="F7A65B42">
      <w:start w:val="1"/>
      <w:numFmt w:val="bullet"/>
      <w:lvlText w:val=""/>
      <w:lvlJc w:val="left"/>
      <w:pPr>
        <w:tabs>
          <w:tab w:val="num" w:pos="6480"/>
        </w:tabs>
        <w:ind w:left="6480" w:hanging="360"/>
      </w:pPr>
      <w:rPr>
        <w:rFonts w:ascii="Wingdings" w:hAnsi="Wingdings" w:hint="default"/>
      </w:rPr>
    </w:lvl>
  </w:abstractNum>
  <w:abstractNum w:abstractNumId="3">
    <w:nsid w:val="16AB5C22"/>
    <w:multiLevelType w:val="hybridMultilevel"/>
    <w:tmpl w:val="806896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8900975"/>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DE33D96"/>
    <w:multiLevelType w:val="hybridMultilevel"/>
    <w:tmpl w:val="DCA407BA"/>
    <w:lvl w:ilvl="0" w:tplc="FFFFFFFF">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nsid w:val="1F0E2212"/>
    <w:multiLevelType w:val="hybridMultilevel"/>
    <w:tmpl w:val="7A2AF8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11B47E2"/>
    <w:multiLevelType w:val="hybridMultilevel"/>
    <w:tmpl w:val="CD3E6792"/>
    <w:lvl w:ilvl="0" w:tplc="C0E22F90">
      <w:start w:val="1"/>
      <w:numFmt w:val="bullet"/>
      <w:lvlText w:val=""/>
      <w:lvlJc w:val="left"/>
      <w:pPr>
        <w:tabs>
          <w:tab w:val="num" w:pos="1080"/>
        </w:tabs>
        <w:ind w:left="1080" w:hanging="360"/>
      </w:pPr>
      <w:rPr>
        <w:rFonts w:ascii="Symbol" w:hAnsi="Symbol" w:hint="default"/>
      </w:rPr>
    </w:lvl>
    <w:lvl w:ilvl="1" w:tplc="3116974E" w:tentative="1">
      <w:start w:val="1"/>
      <w:numFmt w:val="bullet"/>
      <w:lvlText w:val="o"/>
      <w:lvlJc w:val="left"/>
      <w:pPr>
        <w:tabs>
          <w:tab w:val="num" w:pos="1800"/>
        </w:tabs>
        <w:ind w:left="1800" w:hanging="360"/>
      </w:pPr>
      <w:rPr>
        <w:rFonts w:ascii="Courier New" w:hAnsi="Courier New" w:hint="default"/>
      </w:rPr>
    </w:lvl>
    <w:lvl w:ilvl="2" w:tplc="1DC46434" w:tentative="1">
      <w:start w:val="1"/>
      <w:numFmt w:val="bullet"/>
      <w:lvlText w:val=""/>
      <w:lvlJc w:val="left"/>
      <w:pPr>
        <w:tabs>
          <w:tab w:val="num" w:pos="2520"/>
        </w:tabs>
        <w:ind w:left="2520" w:hanging="360"/>
      </w:pPr>
      <w:rPr>
        <w:rFonts w:ascii="Wingdings" w:hAnsi="Wingdings" w:hint="default"/>
      </w:rPr>
    </w:lvl>
    <w:lvl w:ilvl="3" w:tplc="833CF858" w:tentative="1">
      <w:start w:val="1"/>
      <w:numFmt w:val="bullet"/>
      <w:lvlText w:val=""/>
      <w:lvlJc w:val="left"/>
      <w:pPr>
        <w:tabs>
          <w:tab w:val="num" w:pos="3240"/>
        </w:tabs>
        <w:ind w:left="3240" w:hanging="360"/>
      </w:pPr>
      <w:rPr>
        <w:rFonts w:ascii="Symbol" w:hAnsi="Symbol" w:hint="default"/>
      </w:rPr>
    </w:lvl>
    <w:lvl w:ilvl="4" w:tplc="F4EA3D8C" w:tentative="1">
      <w:start w:val="1"/>
      <w:numFmt w:val="bullet"/>
      <w:lvlText w:val="o"/>
      <w:lvlJc w:val="left"/>
      <w:pPr>
        <w:tabs>
          <w:tab w:val="num" w:pos="3960"/>
        </w:tabs>
        <w:ind w:left="3960" w:hanging="360"/>
      </w:pPr>
      <w:rPr>
        <w:rFonts w:ascii="Courier New" w:hAnsi="Courier New" w:hint="default"/>
      </w:rPr>
    </w:lvl>
    <w:lvl w:ilvl="5" w:tplc="96C23CF0" w:tentative="1">
      <w:start w:val="1"/>
      <w:numFmt w:val="bullet"/>
      <w:lvlText w:val=""/>
      <w:lvlJc w:val="left"/>
      <w:pPr>
        <w:tabs>
          <w:tab w:val="num" w:pos="4680"/>
        </w:tabs>
        <w:ind w:left="4680" w:hanging="360"/>
      </w:pPr>
      <w:rPr>
        <w:rFonts w:ascii="Wingdings" w:hAnsi="Wingdings" w:hint="default"/>
      </w:rPr>
    </w:lvl>
    <w:lvl w:ilvl="6" w:tplc="33301D0E" w:tentative="1">
      <w:start w:val="1"/>
      <w:numFmt w:val="bullet"/>
      <w:lvlText w:val=""/>
      <w:lvlJc w:val="left"/>
      <w:pPr>
        <w:tabs>
          <w:tab w:val="num" w:pos="5400"/>
        </w:tabs>
        <w:ind w:left="5400" w:hanging="360"/>
      </w:pPr>
      <w:rPr>
        <w:rFonts w:ascii="Symbol" w:hAnsi="Symbol" w:hint="default"/>
      </w:rPr>
    </w:lvl>
    <w:lvl w:ilvl="7" w:tplc="FBDEFED4" w:tentative="1">
      <w:start w:val="1"/>
      <w:numFmt w:val="bullet"/>
      <w:lvlText w:val="o"/>
      <w:lvlJc w:val="left"/>
      <w:pPr>
        <w:tabs>
          <w:tab w:val="num" w:pos="6120"/>
        </w:tabs>
        <w:ind w:left="6120" w:hanging="360"/>
      </w:pPr>
      <w:rPr>
        <w:rFonts w:ascii="Courier New" w:hAnsi="Courier New" w:hint="default"/>
      </w:rPr>
    </w:lvl>
    <w:lvl w:ilvl="8" w:tplc="93D611B2" w:tentative="1">
      <w:start w:val="1"/>
      <w:numFmt w:val="bullet"/>
      <w:lvlText w:val=""/>
      <w:lvlJc w:val="left"/>
      <w:pPr>
        <w:tabs>
          <w:tab w:val="num" w:pos="6840"/>
        </w:tabs>
        <w:ind w:left="6840" w:hanging="360"/>
      </w:pPr>
      <w:rPr>
        <w:rFonts w:ascii="Wingdings" w:hAnsi="Wingdings" w:hint="default"/>
      </w:rPr>
    </w:lvl>
  </w:abstractNum>
  <w:abstractNum w:abstractNumId="8">
    <w:nsid w:val="21DE0532"/>
    <w:multiLevelType w:val="hybridMultilevel"/>
    <w:tmpl w:val="FCE8E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7620242"/>
    <w:multiLevelType w:val="hybridMultilevel"/>
    <w:tmpl w:val="9CB40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954F9C"/>
    <w:multiLevelType w:val="hybridMultilevel"/>
    <w:tmpl w:val="A218FB04"/>
    <w:lvl w:ilvl="0" w:tplc="7AA8E506">
      <w:start w:val="1"/>
      <w:numFmt w:val="decimal"/>
      <w:pStyle w:val="ITTHeading1"/>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32EB293B"/>
    <w:multiLevelType w:val="hybridMultilevel"/>
    <w:tmpl w:val="F86AB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3E7DD5"/>
    <w:multiLevelType w:val="multilevel"/>
    <w:tmpl w:val="56DC87E4"/>
    <w:lvl w:ilvl="0">
      <w:start w:val="1"/>
      <w:numFmt w:val="decimal"/>
      <w:lvlText w:val="%1."/>
      <w:lvlJc w:val="left"/>
      <w:pPr>
        <w:tabs>
          <w:tab w:val="num" w:pos="432"/>
        </w:tabs>
        <w:ind w:left="432" w:hanging="432"/>
      </w:pPr>
      <w:rPr>
        <w:rFonts w:cs="Times New Roman" w:hint="default"/>
      </w:rPr>
    </w:lvl>
    <w:lvl w:ilvl="1">
      <w:start w:val="1"/>
      <w:numFmt w:val="decimal"/>
      <w:pStyle w:val="ITTHeading2"/>
      <w:lvlText w:val="%1.%2."/>
      <w:lvlJc w:val="left"/>
      <w:pPr>
        <w:tabs>
          <w:tab w:val="num" w:pos="576"/>
        </w:tabs>
        <w:ind w:left="576" w:hanging="576"/>
      </w:pPr>
      <w:rPr>
        <w:rFonts w:cs="Times New Roman" w:hint="default"/>
        <w:b/>
      </w:rPr>
    </w:lvl>
    <w:lvl w:ilvl="2">
      <w:start w:val="1"/>
      <w:numFmt w:val="decimal"/>
      <w:pStyle w:val="ITTHeading3"/>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nsid w:val="355F4D36"/>
    <w:multiLevelType w:val="hybridMultilevel"/>
    <w:tmpl w:val="B13A8A88"/>
    <w:lvl w:ilvl="0" w:tplc="04090001">
      <w:start w:val="1"/>
      <w:numFmt w:val="bullet"/>
      <w:lvlText w:val=""/>
      <w:lvlJc w:val="left"/>
      <w:pPr>
        <w:tabs>
          <w:tab w:val="num" w:pos="1352"/>
        </w:tabs>
        <w:ind w:left="1352" w:hanging="360"/>
      </w:pPr>
      <w:rPr>
        <w:rFonts w:ascii="Symbol" w:hAnsi="Symbol" w:hint="default"/>
      </w:rPr>
    </w:lvl>
    <w:lvl w:ilvl="1" w:tplc="04090003" w:tentative="1">
      <w:start w:val="1"/>
      <w:numFmt w:val="bullet"/>
      <w:lvlText w:val="o"/>
      <w:lvlJc w:val="left"/>
      <w:pPr>
        <w:tabs>
          <w:tab w:val="num" w:pos="2072"/>
        </w:tabs>
        <w:ind w:left="2072" w:hanging="360"/>
      </w:pPr>
      <w:rPr>
        <w:rFonts w:ascii="Courier New" w:hAnsi="Courier New" w:hint="default"/>
      </w:rPr>
    </w:lvl>
    <w:lvl w:ilvl="2" w:tplc="04090005" w:tentative="1">
      <w:start w:val="1"/>
      <w:numFmt w:val="bullet"/>
      <w:lvlText w:val=""/>
      <w:lvlJc w:val="left"/>
      <w:pPr>
        <w:tabs>
          <w:tab w:val="num" w:pos="2792"/>
        </w:tabs>
        <w:ind w:left="2792" w:hanging="360"/>
      </w:pPr>
      <w:rPr>
        <w:rFonts w:ascii="Wingdings" w:hAnsi="Wingdings" w:hint="default"/>
      </w:rPr>
    </w:lvl>
    <w:lvl w:ilvl="3" w:tplc="04090001" w:tentative="1">
      <w:start w:val="1"/>
      <w:numFmt w:val="bullet"/>
      <w:lvlText w:val=""/>
      <w:lvlJc w:val="left"/>
      <w:pPr>
        <w:tabs>
          <w:tab w:val="num" w:pos="3512"/>
        </w:tabs>
        <w:ind w:left="3512" w:hanging="360"/>
      </w:pPr>
      <w:rPr>
        <w:rFonts w:ascii="Symbol" w:hAnsi="Symbol" w:hint="default"/>
      </w:rPr>
    </w:lvl>
    <w:lvl w:ilvl="4" w:tplc="04090003" w:tentative="1">
      <w:start w:val="1"/>
      <w:numFmt w:val="bullet"/>
      <w:lvlText w:val="o"/>
      <w:lvlJc w:val="left"/>
      <w:pPr>
        <w:tabs>
          <w:tab w:val="num" w:pos="4232"/>
        </w:tabs>
        <w:ind w:left="4232" w:hanging="360"/>
      </w:pPr>
      <w:rPr>
        <w:rFonts w:ascii="Courier New" w:hAnsi="Courier New" w:hint="default"/>
      </w:rPr>
    </w:lvl>
    <w:lvl w:ilvl="5" w:tplc="04090005" w:tentative="1">
      <w:start w:val="1"/>
      <w:numFmt w:val="bullet"/>
      <w:lvlText w:val=""/>
      <w:lvlJc w:val="left"/>
      <w:pPr>
        <w:tabs>
          <w:tab w:val="num" w:pos="4952"/>
        </w:tabs>
        <w:ind w:left="4952" w:hanging="360"/>
      </w:pPr>
      <w:rPr>
        <w:rFonts w:ascii="Wingdings" w:hAnsi="Wingdings" w:hint="default"/>
      </w:rPr>
    </w:lvl>
    <w:lvl w:ilvl="6" w:tplc="04090001" w:tentative="1">
      <w:start w:val="1"/>
      <w:numFmt w:val="bullet"/>
      <w:lvlText w:val=""/>
      <w:lvlJc w:val="left"/>
      <w:pPr>
        <w:tabs>
          <w:tab w:val="num" w:pos="5672"/>
        </w:tabs>
        <w:ind w:left="5672" w:hanging="360"/>
      </w:pPr>
      <w:rPr>
        <w:rFonts w:ascii="Symbol" w:hAnsi="Symbol" w:hint="default"/>
      </w:rPr>
    </w:lvl>
    <w:lvl w:ilvl="7" w:tplc="04090003" w:tentative="1">
      <w:start w:val="1"/>
      <w:numFmt w:val="bullet"/>
      <w:lvlText w:val="o"/>
      <w:lvlJc w:val="left"/>
      <w:pPr>
        <w:tabs>
          <w:tab w:val="num" w:pos="6392"/>
        </w:tabs>
        <w:ind w:left="6392" w:hanging="360"/>
      </w:pPr>
      <w:rPr>
        <w:rFonts w:ascii="Courier New" w:hAnsi="Courier New" w:hint="default"/>
      </w:rPr>
    </w:lvl>
    <w:lvl w:ilvl="8" w:tplc="04090005" w:tentative="1">
      <w:start w:val="1"/>
      <w:numFmt w:val="bullet"/>
      <w:lvlText w:val=""/>
      <w:lvlJc w:val="left"/>
      <w:pPr>
        <w:tabs>
          <w:tab w:val="num" w:pos="7112"/>
        </w:tabs>
        <w:ind w:left="7112" w:hanging="360"/>
      </w:pPr>
      <w:rPr>
        <w:rFonts w:ascii="Wingdings" w:hAnsi="Wingdings" w:hint="default"/>
      </w:rPr>
    </w:lvl>
  </w:abstractNum>
  <w:abstractNum w:abstractNumId="14">
    <w:nsid w:val="3EDC3FF6"/>
    <w:multiLevelType w:val="hybridMultilevel"/>
    <w:tmpl w:val="E084E5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405A7868"/>
    <w:multiLevelType w:val="hybridMultilevel"/>
    <w:tmpl w:val="04DE1C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43DD31DD"/>
    <w:multiLevelType w:val="hybridMultilevel"/>
    <w:tmpl w:val="62D04852"/>
    <w:lvl w:ilvl="0" w:tplc="FFFFFFF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44485067"/>
    <w:multiLevelType w:val="hybridMultilevel"/>
    <w:tmpl w:val="85020D32"/>
    <w:name w:val="ecpara"/>
    <w:lvl w:ilvl="0" w:tplc="58205E28">
      <w:start w:val="1"/>
      <w:numFmt w:val="bullet"/>
      <w:lvlText w:val=""/>
      <w:lvlJc w:val="left"/>
      <w:pPr>
        <w:tabs>
          <w:tab w:val="num" w:pos="1080"/>
        </w:tabs>
        <w:ind w:left="1080" w:hanging="360"/>
      </w:pPr>
      <w:rPr>
        <w:rFonts w:ascii="Symbol" w:hAnsi="Symbol" w:hint="default"/>
      </w:rPr>
    </w:lvl>
    <w:lvl w:ilvl="1" w:tplc="9FDE6E82">
      <w:start w:val="1"/>
      <w:numFmt w:val="bullet"/>
      <w:lvlText w:val="o"/>
      <w:lvlJc w:val="left"/>
      <w:pPr>
        <w:tabs>
          <w:tab w:val="num" w:pos="1800"/>
        </w:tabs>
        <w:ind w:left="1800" w:hanging="360"/>
      </w:pPr>
      <w:rPr>
        <w:rFonts w:ascii="Courier New" w:hAnsi="Courier New" w:hint="default"/>
      </w:rPr>
    </w:lvl>
    <w:lvl w:ilvl="2" w:tplc="D6ECCCFC" w:tentative="1">
      <w:start w:val="1"/>
      <w:numFmt w:val="bullet"/>
      <w:lvlText w:val=""/>
      <w:lvlJc w:val="left"/>
      <w:pPr>
        <w:tabs>
          <w:tab w:val="num" w:pos="2520"/>
        </w:tabs>
        <w:ind w:left="2520" w:hanging="360"/>
      </w:pPr>
      <w:rPr>
        <w:rFonts w:ascii="Wingdings" w:hAnsi="Wingdings" w:hint="default"/>
      </w:rPr>
    </w:lvl>
    <w:lvl w:ilvl="3" w:tplc="985EFBCA" w:tentative="1">
      <w:start w:val="1"/>
      <w:numFmt w:val="bullet"/>
      <w:lvlText w:val=""/>
      <w:lvlJc w:val="left"/>
      <w:pPr>
        <w:tabs>
          <w:tab w:val="num" w:pos="3240"/>
        </w:tabs>
        <w:ind w:left="3240" w:hanging="360"/>
      </w:pPr>
      <w:rPr>
        <w:rFonts w:ascii="Symbol" w:hAnsi="Symbol" w:hint="default"/>
      </w:rPr>
    </w:lvl>
    <w:lvl w:ilvl="4" w:tplc="361C4ABE" w:tentative="1">
      <w:start w:val="1"/>
      <w:numFmt w:val="bullet"/>
      <w:lvlText w:val="o"/>
      <w:lvlJc w:val="left"/>
      <w:pPr>
        <w:tabs>
          <w:tab w:val="num" w:pos="3960"/>
        </w:tabs>
        <w:ind w:left="3960" w:hanging="360"/>
      </w:pPr>
      <w:rPr>
        <w:rFonts w:ascii="Courier New" w:hAnsi="Courier New" w:hint="default"/>
      </w:rPr>
    </w:lvl>
    <w:lvl w:ilvl="5" w:tplc="E452D00A" w:tentative="1">
      <w:start w:val="1"/>
      <w:numFmt w:val="bullet"/>
      <w:lvlText w:val=""/>
      <w:lvlJc w:val="left"/>
      <w:pPr>
        <w:tabs>
          <w:tab w:val="num" w:pos="4680"/>
        </w:tabs>
        <w:ind w:left="4680" w:hanging="360"/>
      </w:pPr>
      <w:rPr>
        <w:rFonts w:ascii="Wingdings" w:hAnsi="Wingdings" w:hint="default"/>
      </w:rPr>
    </w:lvl>
    <w:lvl w:ilvl="6" w:tplc="84B6A274" w:tentative="1">
      <w:start w:val="1"/>
      <w:numFmt w:val="bullet"/>
      <w:lvlText w:val=""/>
      <w:lvlJc w:val="left"/>
      <w:pPr>
        <w:tabs>
          <w:tab w:val="num" w:pos="5400"/>
        </w:tabs>
        <w:ind w:left="5400" w:hanging="360"/>
      </w:pPr>
      <w:rPr>
        <w:rFonts w:ascii="Symbol" w:hAnsi="Symbol" w:hint="default"/>
      </w:rPr>
    </w:lvl>
    <w:lvl w:ilvl="7" w:tplc="BDC495AE" w:tentative="1">
      <w:start w:val="1"/>
      <w:numFmt w:val="bullet"/>
      <w:lvlText w:val="o"/>
      <w:lvlJc w:val="left"/>
      <w:pPr>
        <w:tabs>
          <w:tab w:val="num" w:pos="6120"/>
        </w:tabs>
        <w:ind w:left="6120" w:hanging="360"/>
      </w:pPr>
      <w:rPr>
        <w:rFonts w:ascii="Courier New" w:hAnsi="Courier New" w:hint="default"/>
      </w:rPr>
    </w:lvl>
    <w:lvl w:ilvl="8" w:tplc="B33A664E" w:tentative="1">
      <w:start w:val="1"/>
      <w:numFmt w:val="bullet"/>
      <w:lvlText w:val=""/>
      <w:lvlJc w:val="left"/>
      <w:pPr>
        <w:tabs>
          <w:tab w:val="num" w:pos="6840"/>
        </w:tabs>
        <w:ind w:left="6840" w:hanging="360"/>
      </w:pPr>
      <w:rPr>
        <w:rFonts w:ascii="Wingdings" w:hAnsi="Wingdings" w:hint="default"/>
      </w:rPr>
    </w:lvl>
  </w:abstractNum>
  <w:abstractNum w:abstractNumId="18">
    <w:nsid w:val="48250162"/>
    <w:multiLevelType w:val="multilevel"/>
    <w:tmpl w:val="EDA43286"/>
    <w:lvl w:ilvl="0">
      <w:start w:val="1"/>
      <w:numFmt w:val="decimal"/>
      <w:pStyle w:val="ITT-heading1"/>
      <w:lvlText w:val="%1."/>
      <w:lvlJc w:val="left"/>
      <w:pPr>
        <w:tabs>
          <w:tab w:val="num" w:pos="850"/>
        </w:tabs>
        <w:ind w:left="850" w:hanging="850"/>
      </w:pPr>
      <w:rPr>
        <w:rFonts w:cs="Times New Roman"/>
      </w:rPr>
    </w:lvl>
    <w:lvl w:ilvl="1">
      <w:start w:val="1"/>
      <w:numFmt w:val="decimal"/>
      <w:pStyle w:val="ITT-heading2"/>
      <w:lvlText w:val="%1.%2"/>
      <w:lvlJc w:val="left"/>
      <w:pPr>
        <w:tabs>
          <w:tab w:val="num" w:pos="851"/>
        </w:tabs>
        <w:ind w:left="851" w:hanging="851"/>
      </w:pPr>
      <w:rPr>
        <w:rFonts w:cs="Times New Roman"/>
      </w:rPr>
    </w:lvl>
    <w:lvl w:ilvl="2">
      <w:start w:val="1"/>
      <w:numFmt w:val="decimal"/>
      <w:pStyle w:val="ITT-heading3"/>
      <w:lvlText w:val="%1.%2.%3"/>
      <w:lvlJc w:val="left"/>
      <w:pPr>
        <w:tabs>
          <w:tab w:val="num" w:pos="851"/>
        </w:tabs>
        <w:ind w:left="851" w:hanging="851"/>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nsid w:val="492430B9"/>
    <w:multiLevelType w:val="hybridMultilevel"/>
    <w:tmpl w:val="BD5284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4BEE1C40"/>
    <w:multiLevelType w:val="hybridMultilevel"/>
    <w:tmpl w:val="F14A6DBC"/>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nsid w:val="4D102E1C"/>
    <w:multiLevelType w:val="hybridMultilevel"/>
    <w:tmpl w:val="2C82C5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4ECA6928"/>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4F7336C4"/>
    <w:multiLevelType w:val="hybridMultilevel"/>
    <w:tmpl w:val="7722D9EA"/>
    <w:lvl w:ilvl="0" w:tplc="FFFFFFFF">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4">
    <w:nsid w:val="511A0BF4"/>
    <w:multiLevelType w:val="singleLevel"/>
    <w:tmpl w:val="52E0B440"/>
    <w:lvl w:ilvl="0">
      <w:start w:val="1"/>
      <w:numFmt w:val="decimal"/>
      <w:pStyle w:val="TACHeading3"/>
      <w:lvlText w:val="%1."/>
      <w:lvlJc w:val="left"/>
      <w:pPr>
        <w:tabs>
          <w:tab w:val="num" w:pos="360"/>
        </w:tabs>
        <w:ind w:left="360" w:hanging="360"/>
      </w:pPr>
      <w:rPr>
        <w:rFonts w:cs="Times New Roman"/>
      </w:rPr>
    </w:lvl>
  </w:abstractNum>
  <w:abstractNum w:abstractNumId="25">
    <w:nsid w:val="56FC53B7"/>
    <w:multiLevelType w:val="multilevel"/>
    <w:tmpl w:val="29E0DAAC"/>
    <w:lvl w:ilvl="0">
      <w:start w:val="1"/>
      <w:numFmt w:val="decimal"/>
      <w:pStyle w:val="contractheader"/>
      <w:lvlText w:val="%1"/>
      <w:lvlJc w:val="left"/>
      <w:pPr>
        <w:tabs>
          <w:tab w:val="num" w:pos="432"/>
        </w:tabs>
        <w:ind w:left="432" w:hanging="432"/>
      </w:pPr>
      <w:rPr>
        <w:rFonts w:cs="Times New Roman"/>
      </w:rPr>
    </w:lvl>
    <w:lvl w:ilvl="1">
      <w:start w:val="1"/>
      <w:numFmt w:val="decimal"/>
      <w:pStyle w:val="contractitem"/>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nsid w:val="57CC0659"/>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5D07255F"/>
    <w:multiLevelType w:val="hybridMultilevel"/>
    <w:tmpl w:val="E9948B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68DE5438"/>
    <w:multiLevelType w:val="hybridMultilevel"/>
    <w:tmpl w:val="74683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246A9B"/>
    <w:multiLevelType w:val="singleLevel"/>
    <w:tmpl w:val="FBA80E52"/>
    <w:lvl w:ilvl="0">
      <w:start w:val="1"/>
      <w:numFmt w:val="lowerRoman"/>
      <w:pStyle w:val="TACSubjectItem"/>
      <w:lvlText w:val="(%1)"/>
      <w:lvlJc w:val="left"/>
      <w:pPr>
        <w:tabs>
          <w:tab w:val="num" w:pos="720"/>
        </w:tabs>
        <w:ind w:left="720" w:hanging="720"/>
      </w:pPr>
      <w:rPr>
        <w:rFonts w:cs="Times New Roman"/>
      </w:rPr>
    </w:lvl>
  </w:abstractNum>
  <w:abstractNum w:abstractNumId="30">
    <w:nsid w:val="6B2F2CC4"/>
    <w:multiLevelType w:val="hybridMultilevel"/>
    <w:tmpl w:val="3D100064"/>
    <w:lvl w:ilvl="0" w:tplc="D56E5B8C">
      <w:start w:val="1"/>
      <w:numFmt w:val="bullet"/>
      <w:lvlText w:val=""/>
      <w:lvlJc w:val="left"/>
      <w:pPr>
        <w:tabs>
          <w:tab w:val="num" w:pos="1063"/>
        </w:tabs>
        <w:ind w:left="1063" w:hanging="360"/>
      </w:pPr>
      <w:rPr>
        <w:rFonts w:ascii="Symbol" w:hAnsi="Symbol" w:hint="default"/>
      </w:rPr>
    </w:lvl>
    <w:lvl w:ilvl="1" w:tplc="6A1E9744">
      <w:start w:val="1"/>
      <w:numFmt w:val="bullet"/>
      <w:lvlText w:val=""/>
      <w:lvlJc w:val="left"/>
      <w:pPr>
        <w:tabs>
          <w:tab w:val="num" w:pos="2143"/>
        </w:tabs>
        <w:ind w:left="2143" w:hanging="360"/>
      </w:pPr>
      <w:rPr>
        <w:rFonts w:ascii="Symbol" w:hAnsi="Symbol" w:hint="default"/>
      </w:rPr>
    </w:lvl>
    <w:lvl w:ilvl="2" w:tplc="B31260D6" w:tentative="1">
      <w:start w:val="1"/>
      <w:numFmt w:val="bullet"/>
      <w:lvlText w:val=""/>
      <w:lvlJc w:val="left"/>
      <w:pPr>
        <w:tabs>
          <w:tab w:val="num" w:pos="2863"/>
        </w:tabs>
        <w:ind w:left="2863" w:hanging="360"/>
      </w:pPr>
      <w:rPr>
        <w:rFonts w:ascii="Wingdings" w:hAnsi="Wingdings" w:hint="default"/>
      </w:rPr>
    </w:lvl>
    <w:lvl w:ilvl="3" w:tplc="6800525E" w:tentative="1">
      <w:start w:val="1"/>
      <w:numFmt w:val="bullet"/>
      <w:lvlText w:val=""/>
      <w:lvlJc w:val="left"/>
      <w:pPr>
        <w:tabs>
          <w:tab w:val="num" w:pos="3583"/>
        </w:tabs>
        <w:ind w:left="3583" w:hanging="360"/>
      </w:pPr>
      <w:rPr>
        <w:rFonts w:ascii="Symbol" w:hAnsi="Symbol" w:hint="default"/>
      </w:rPr>
    </w:lvl>
    <w:lvl w:ilvl="4" w:tplc="56F8F9FA" w:tentative="1">
      <w:start w:val="1"/>
      <w:numFmt w:val="bullet"/>
      <w:lvlText w:val="o"/>
      <w:lvlJc w:val="left"/>
      <w:pPr>
        <w:tabs>
          <w:tab w:val="num" w:pos="4303"/>
        </w:tabs>
        <w:ind w:left="4303" w:hanging="360"/>
      </w:pPr>
      <w:rPr>
        <w:rFonts w:ascii="Courier New" w:hAnsi="Courier New" w:hint="default"/>
      </w:rPr>
    </w:lvl>
    <w:lvl w:ilvl="5" w:tplc="7A5EEB5C" w:tentative="1">
      <w:start w:val="1"/>
      <w:numFmt w:val="bullet"/>
      <w:lvlText w:val=""/>
      <w:lvlJc w:val="left"/>
      <w:pPr>
        <w:tabs>
          <w:tab w:val="num" w:pos="5023"/>
        </w:tabs>
        <w:ind w:left="5023" w:hanging="360"/>
      </w:pPr>
      <w:rPr>
        <w:rFonts w:ascii="Wingdings" w:hAnsi="Wingdings" w:hint="default"/>
      </w:rPr>
    </w:lvl>
    <w:lvl w:ilvl="6" w:tplc="C8CE3B60" w:tentative="1">
      <w:start w:val="1"/>
      <w:numFmt w:val="bullet"/>
      <w:lvlText w:val=""/>
      <w:lvlJc w:val="left"/>
      <w:pPr>
        <w:tabs>
          <w:tab w:val="num" w:pos="5743"/>
        </w:tabs>
        <w:ind w:left="5743" w:hanging="360"/>
      </w:pPr>
      <w:rPr>
        <w:rFonts w:ascii="Symbol" w:hAnsi="Symbol" w:hint="default"/>
      </w:rPr>
    </w:lvl>
    <w:lvl w:ilvl="7" w:tplc="51269E70" w:tentative="1">
      <w:start w:val="1"/>
      <w:numFmt w:val="bullet"/>
      <w:lvlText w:val="o"/>
      <w:lvlJc w:val="left"/>
      <w:pPr>
        <w:tabs>
          <w:tab w:val="num" w:pos="6463"/>
        </w:tabs>
        <w:ind w:left="6463" w:hanging="360"/>
      </w:pPr>
      <w:rPr>
        <w:rFonts w:ascii="Courier New" w:hAnsi="Courier New" w:hint="default"/>
      </w:rPr>
    </w:lvl>
    <w:lvl w:ilvl="8" w:tplc="D1123DE6" w:tentative="1">
      <w:start w:val="1"/>
      <w:numFmt w:val="bullet"/>
      <w:lvlText w:val=""/>
      <w:lvlJc w:val="left"/>
      <w:pPr>
        <w:tabs>
          <w:tab w:val="num" w:pos="7183"/>
        </w:tabs>
        <w:ind w:left="7183" w:hanging="360"/>
      </w:pPr>
      <w:rPr>
        <w:rFonts w:ascii="Wingdings" w:hAnsi="Wingdings" w:hint="default"/>
      </w:rPr>
    </w:lvl>
  </w:abstractNum>
  <w:abstractNum w:abstractNumId="31">
    <w:nsid w:val="6D657DDD"/>
    <w:multiLevelType w:val="hybridMultilevel"/>
    <w:tmpl w:val="D28CF4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nsid w:val="6FA56373"/>
    <w:multiLevelType w:val="hybridMultilevel"/>
    <w:tmpl w:val="224657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71290121"/>
    <w:multiLevelType w:val="hybridMultilevel"/>
    <w:tmpl w:val="E6FE2A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7531225D"/>
    <w:multiLevelType w:val="hybridMultilevel"/>
    <w:tmpl w:val="12081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EC21F2"/>
    <w:multiLevelType w:val="hybridMultilevel"/>
    <w:tmpl w:val="EF867530"/>
    <w:lvl w:ilvl="0" w:tplc="81143F9C">
      <w:start w:val="1"/>
      <w:numFmt w:val="bullet"/>
      <w:lvlText w:val=""/>
      <w:lvlJc w:val="left"/>
      <w:pPr>
        <w:tabs>
          <w:tab w:val="num" w:pos="1352"/>
        </w:tabs>
        <w:ind w:left="1352" w:hanging="360"/>
      </w:pPr>
      <w:rPr>
        <w:rFonts w:ascii="Symbol" w:hAnsi="Symbol" w:hint="default"/>
      </w:rPr>
    </w:lvl>
    <w:lvl w:ilvl="1" w:tplc="A7A01BDC" w:tentative="1">
      <w:start w:val="1"/>
      <w:numFmt w:val="bullet"/>
      <w:lvlText w:val="o"/>
      <w:lvlJc w:val="left"/>
      <w:pPr>
        <w:tabs>
          <w:tab w:val="num" w:pos="2072"/>
        </w:tabs>
        <w:ind w:left="2072" w:hanging="360"/>
      </w:pPr>
      <w:rPr>
        <w:rFonts w:ascii="Courier New" w:hAnsi="Courier New" w:hint="default"/>
      </w:rPr>
    </w:lvl>
    <w:lvl w:ilvl="2" w:tplc="1D0A8A2C" w:tentative="1">
      <w:start w:val="1"/>
      <w:numFmt w:val="bullet"/>
      <w:lvlText w:val=""/>
      <w:lvlJc w:val="left"/>
      <w:pPr>
        <w:tabs>
          <w:tab w:val="num" w:pos="2792"/>
        </w:tabs>
        <w:ind w:left="2792" w:hanging="360"/>
      </w:pPr>
      <w:rPr>
        <w:rFonts w:ascii="Wingdings" w:hAnsi="Wingdings" w:hint="default"/>
      </w:rPr>
    </w:lvl>
    <w:lvl w:ilvl="3" w:tplc="22E03562" w:tentative="1">
      <w:start w:val="1"/>
      <w:numFmt w:val="bullet"/>
      <w:lvlText w:val=""/>
      <w:lvlJc w:val="left"/>
      <w:pPr>
        <w:tabs>
          <w:tab w:val="num" w:pos="3512"/>
        </w:tabs>
        <w:ind w:left="3512" w:hanging="360"/>
      </w:pPr>
      <w:rPr>
        <w:rFonts w:ascii="Symbol" w:hAnsi="Symbol" w:hint="default"/>
      </w:rPr>
    </w:lvl>
    <w:lvl w:ilvl="4" w:tplc="7AAA32CE" w:tentative="1">
      <w:start w:val="1"/>
      <w:numFmt w:val="bullet"/>
      <w:lvlText w:val="o"/>
      <w:lvlJc w:val="left"/>
      <w:pPr>
        <w:tabs>
          <w:tab w:val="num" w:pos="4232"/>
        </w:tabs>
        <w:ind w:left="4232" w:hanging="360"/>
      </w:pPr>
      <w:rPr>
        <w:rFonts w:ascii="Courier New" w:hAnsi="Courier New" w:hint="default"/>
      </w:rPr>
    </w:lvl>
    <w:lvl w:ilvl="5" w:tplc="6E202CB6" w:tentative="1">
      <w:start w:val="1"/>
      <w:numFmt w:val="bullet"/>
      <w:lvlText w:val=""/>
      <w:lvlJc w:val="left"/>
      <w:pPr>
        <w:tabs>
          <w:tab w:val="num" w:pos="4952"/>
        </w:tabs>
        <w:ind w:left="4952" w:hanging="360"/>
      </w:pPr>
      <w:rPr>
        <w:rFonts w:ascii="Wingdings" w:hAnsi="Wingdings" w:hint="default"/>
      </w:rPr>
    </w:lvl>
    <w:lvl w:ilvl="6" w:tplc="A1329072" w:tentative="1">
      <w:start w:val="1"/>
      <w:numFmt w:val="bullet"/>
      <w:lvlText w:val=""/>
      <w:lvlJc w:val="left"/>
      <w:pPr>
        <w:tabs>
          <w:tab w:val="num" w:pos="5672"/>
        </w:tabs>
        <w:ind w:left="5672" w:hanging="360"/>
      </w:pPr>
      <w:rPr>
        <w:rFonts w:ascii="Symbol" w:hAnsi="Symbol" w:hint="default"/>
      </w:rPr>
    </w:lvl>
    <w:lvl w:ilvl="7" w:tplc="0EB0BCFE" w:tentative="1">
      <w:start w:val="1"/>
      <w:numFmt w:val="bullet"/>
      <w:lvlText w:val="o"/>
      <w:lvlJc w:val="left"/>
      <w:pPr>
        <w:tabs>
          <w:tab w:val="num" w:pos="6392"/>
        </w:tabs>
        <w:ind w:left="6392" w:hanging="360"/>
      </w:pPr>
      <w:rPr>
        <w:rFonts w:ascii="Courier New" w:hAnsi="Courier New" w:hint="default"/>
      </w:rPr>
    </w:lvl>
    <w:lvl w:ilvl="8" w:tplc="F0FE0258" w:tentative="1">
      <w:start w:val="1"/>
      <w:numFmt w:val="bullet"/>
      <w:lvlText w:val=""/>
      <w:lvlJc w:val="left"/>
      <w:pPr>
        <w:tabs>
          <w:tab w:val="num" w:pos="7112"/>
        </w:tabs>
        <w:ind w:left="7112" w:hanging="360"/>
      </w:pPr>
      <w:rPr>
        <w:rFonts w:ascii="Wingdings" w:hAnsi="Wingdings" w:hint="default"/>
      </w:rPr>
    </w:lvl>
  </w:abstractNum>
  <w:num w:numId="1">
    <w:abstractNumId w:val="0"/>
  </w:num>
  <w:num w:numId="2">
    <w:abstractNumId w:val="25"/>
  </w:num>
  <w:num w:numId="3">
    <w:abstractNumId w:val="29"/>
  </w:num>
  <w:num w:numId="4">
    <w:abstractNumId w:val="24"/>
  </w:num>
  <w:num w:numId="5">
    <w:abstractNumId w:val="12"/>
  </w:num>
  <w:num w:numId="6">
    <w:abstractNumId w:val="30"/>
  </w:num>
  <w:num w:numId="7">
    <w:abstractNumId w:val="36"/>
  </w:num>
  <w:num w:numId="8">
    <w:abstractNumId w:val="7"/>
  </w:num>
  <w:num w:numId="9">
    <w:abstractNumId w:val="18"/>
  </w:num>
  <w:num w:numId="10">
    <w:abstractNumId w:val="2"/>
  </w:num>
  <w:num w:numId="11">
    <w:abstractNumId w:val="16"/>
  </w:num>
  <w:num w:numId="12">
    <w:abstractNumId w:val="23"/>
  </w:num>
  <w:num w:numId="13">
    <w:abstractNumId w:val="5"/>
  </w:num>
  <w:num w:numId="14">
    <w:abstractNumId w:val="28"/>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13"/>
  </w:num>
  <w:num w:numId="18">
    <w:abstractNumId w:val="20"/>
  </w:num>
  <w:num w:numId="19">
    <w:abstractNumId w:val="33"/>
  </w:num>
  <w:num w:numId="20">
    <w:abstractNumId w:val="14"/>
  </w:num>
  <w:num w:numId="21">
    <w:abstractNumId w:val="3"/>
  </w:num>
  <w:num w:numId="22">
    <w:abstractNumId w:val="27"/>
  </w:num>
  <w:num w:numId="23">
    <w:abstractNumId w:val="19"/>
  </w:num>
  <w:num w:numId="24">
    <w:abstractNumId w:val="9"/>
  </w:num>
  <w:num w:numId="25">
    <w:abstractNumId w:val="1"/>
  </w:num>
  <w:num w:numId="26">
    <w:abstractNumId w:val="21"/>
  </w:num>
  <w:num w:numId="27">
    <w:abstractNumId w:val="15"/>
  </w:num>
  <w:num w:numId="28">
    <w:abstractNumId w:val="6"/>
  </w:num>
  <w:num w:numId="29">
    <w:abstractNumId w:val="12"/>
  </w:num>
  <w:num w:numId="30">
    <w:abstractNumId w:val="8"/>
  </w:num>
  <w:num w:numId="31">
    <w:abstractNumId w:val="31"/>
  </w:num>
  <w:num w:numId="32">
    <w:abstractNumId w:val="11"/>
  </w:num>
  <w:num w:numId="33">
    <w:abstractNumId w:val="32"/>
  </w:num>
  <w:num w:numId="34">
    <w:abstractNumId w:val="12"/>
  </w:num>
  <w:num w:numId="35">
    <w:abstractNumId w:val="10"/>
  </w:num>
  <w:num w:numId="36">
    <w:abstractNumId w:val="12"/>
  </w:num>
  <w:num w:numId="37">
    <w:abstractNumId w:val="10"/>
  </w:num>
  <w:num w:numId="38">
    <w:abstractNumId w:val="12"/>
  </w:num>
  <w:num w:numId="39">
    <w:abstractNumId w:val="12"/>
  </w:num>
  <w:num w:numId="40">
    <w:abstractNumId w:val="4"/>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41">
    <w:abstractNumId w:val="4"/>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42">
    <w:abstractNumId w:val="4"/>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2"/>
  </w:compat>
  <w:docVars>
    <w:docVar w:name="WatermarkFontName" w:val="Book Antiqua"/>
    <w:docVar w:name="WatermarkFontSize" w:val="100"/>
    <w:docVar w:name="WatermarkText" w:val="Draft"/>
  </w:docVars>
  <w:rsids>
    <w:rsidRoot w:val="00A56F35"/>
    <w:rsid w:val="00000DC4"/>
    <w:rsid w:val="00000E4F"/>
    <w:rsid w:val="000068F6"/>
    <w:rsid w:val="00006DE3"/>
    <w:rsid w:val="00006F0C"/>
    <w:rsid w:val="00007946"/>
    <w:rsid w:val="00010EB1"/>
    <w:rsid w:val="00011C4B"/>
    <w:rsid w:val="0001213A"/>
    <w:rsid w:val="00012235"/>
    <w:rsid w:val="00017DB7"/>
    <w:rsid w:val="00017DBA"/>
    <w:rsid w:val="000203B3"/>
    <w:rsid w:val="00020D8B"/>
    <w:rsid w:val="00021615"/>
    <w:rsid w:val="0002187A"/>
    <w:rsid w:val="00022C5C"/>
    <w:rsid w:val="000244C2"/>
    <w:rsid w:val="00024BFD"/>
    <w:rsid w:val="00025755"/>
    <w:rsid w:val="00026039"/>
    <w:rsid w:val="00026D5F"/>
    <w:rsid w:val="000328CC"/>
    <w:rsid w:val="00035304"/>
    <w:rsid w:val="00035C22"/>
    <w:rsid w:val="00035DC2"/>
    <w:rsid w:val="00036D9A"/>
    <w:rsid w:val="00040039"/>
    <w:rsid w:val="00040248"/>
    <w:rsid w:val="00041E99"/>
    <w:rsid w:val="000426C7"/>
    <w:rsid w:val="000503F6"/>
    <w:rsid w:val="0005093D"/>
    <w:rsid w:val="000518D7"/>
    <w:rsid w:val="00051AC8"/>
    <w:rsid w:val="00051CBF"/>
    <w:rsid w:val="00051F9F"/>
    <w:rsid w:val="0005228F"/>
    <w:rsid w:val="00053831"/>
    <w:rsid w:val="00056931"/>
    <w:rsid w:val="00056D8F"/>
    <w:rsid w:val="00057058"/>
    <w:rsid w:val="0005718B"/>
    <w:rsid w:val="00060549"/>
    <w:rsid w:val="00061039"/>
    <w:rsid w:val="000615DF"/>
    <w:rsid w:val="00062891"/>
    <w:rsid w:val="00063C28"/>
    <w:rsid w:val="00064890"/>
    <w:rsid w:val="00065162"/>
    <w:rsid w:val="00065A16"/>
    <w:rsid w:val="000675A0"/>
    <w:rsid w:val="00070E8F"/>
    <w:rsid w:val="0007660C"/>
    <w:rsid w:val="00080BCE"/>
    <w:rsid w:val="00082246"/>
    <w:rsid w:val="00082BBA"/>
    <w:rsid w:val="000849D4"/>
    <w:rsid w:val="00085999"/>
    <w:rsid w:val="00085D74"/>
    <w:rsid w:val="00086FF7"/>
    <w:rsid w:val="00091334"/>
    <w:rsid w:val="00091ADB"/>
    <w:rsid w:val="00091C0D"/>
    <w:rsid w:val="0009335C"/>
    <w:rsid w:val="00096DBD"/>
    <w:rsid w:val="000978D7"/>
    <w:rsid w:val="000A160D"/>
    <w:rsid w:val="000A3C50"/>
    <w:rsid w:val="000A4ED7"/>
    <w:rsid w:val="000A6390"/>
    <w:rsid w:val="000A77AD"/>
    <w:rsid w:val="000B2C76"/>
    <w:rsid w:val="000B2F6F"/>
    <w:rsid w:val="000B350E"/>
    <w:rsid w:val="000B3FF7"/>
    <w:rsid w:val="000B7AAC"/>
    <w:rsid w:val="000C3D24"/>
    <w:rsid w:val="000C442C"/>
    <w:rsid w:val="000C4E5F"/>
    <w:rsid w:val="000C63EE"/>
    <w:rsid w:val="000C6570"/>
    <w:rsid w:val="000D1344"/>
    <w:rsid w:val="000D15C3"/>
    <w:rsid w:val="000D27A4"/>
    <w:rsid w:val="000D4537"/>
    <w:rsid w:val="000D5F96"/>
    <w:rsid w:val="000D6CC7"/>
    <w:rsid w:val="000D7153"/>
    <w:rsid w:val="000E12DB"/>
    <w:rsid w:val="000E1506"/>
    <w:rsid w:val="000E3637"/>
    <w:rsid w:val="000E38F4"/>
    <w:rsid w:val="000E3A09"/>
    <w:rsid w:val="000E42F6"/>
    <w:rsid w:val="000E58C5"/>
    <w:rsid w:val="000E5E94"/>
    <w:rsid w:val="000E644C"/>
    <w:rsid w:val="000E732E"/>
    <w:rsid w:val="000F16B4"/>
    <w:rsid w:val="000F2D7A"/>
    <w:rsid w:val="000F360F"/>
    <w:rsid w:val="000F47A7"/>
    <w:rsid w:val="000F5122"/>
    <w:rsid w:val="000F5C8C"/>
    <w:rsid w:val="000F79E3"/>
    <w:rsid w:val="000F7A93"/>
    <w:rsid w:val="00100A09"/>
    <w:rsid w:val="00102B33"/>
    <w:rsid w:val="00106997"/>
    <w:rsid w:val="00106CCD"/>
    <w:rsid w:val="00107A69"/>
    <w:rsid w:val="00113036"/>
    <w:rsid w:val="00116548"/>
    <w:rsid w:val="001166EB"/>
    <w:rsid w:val="001170C6"/>
    <w:rsid w:val="00122912"/>
    <w:rsid w:val="00123727"/>
    <w:rsid w:val="00125BDC"/>
    <w:rsid w:val="00125F1F"/>
    <w:rsid w:val="00131912"/>
    <w:rsid w:val="001323C7"/>
    <w:rsid w:val="00132B5F"/>
    <w:rsid w:val="001347F5"/>
    <w:rsid w:val="00135E58"/>
    <w:rsid w:val="0013784F"/>
    <w:rsid w:val="00140584"/>
    <w:rsid w:val="00141BF8"/>
    <w:rsid w:val="0014212F"/>
    <w:rsid w:val="0014365F"/>
    <w:rsid w:val="00144FF9"/>
    <w:rsid w:val="001457B3"/>
    <w:rsid w:val="00145A9B"/>
    <w:rsid w:val="00147271"/>
    <w:rsid w:val="00152810"/>
    <w:rsid w:val="00153E5E"/>
    <w:rsid w:val="001551DD"/>
    <w:rsid w:val="00155527"/>
    <w:rsid w:val="00155DB0"/>
    <w:rsid w:val="00156965"/>
    <w:rsid w:val="001579D9"/>
    <w:rsid w:val="0016018E"/>
    <w:rsid w:val="0016239B"/>
    <w:rsid w:val="001635A2"/>
    <w:rsid w:val="00163912"/>
    <w:rsid w:val="0016407A"/>
    <w:rsid w:val="00164CD4"/>
    <w:rsid w:val="001738D9"/>
    <w:rsid w:val="0017398B"/>
    <w:rsid w:val="00173B81"/>
    <w:rsid w:val="00174EEC"/>
    <w:rsid w:val="00176656"/>
    <w:rsid w:val="001902AE"/>
    <w:rsid w:val="00190948"/>
    <w:rsid w:val="00191343"/>
    <w:rsid w:val="00192038"/>
    <w:rsid w:val="001929B9"/>
    <w:rsid w:val="00195392"/>
    <w:rsid w:val="0019581C"/>
    <w:rsid w:val="001959C3"/>
    <w:rsid w:val="0019738E"/>
    <w:rsid w:val="001A03E9"/>
    <w:rsid w:val="001A1EC9"/>
    <w:rsid w:val="001A255D"/>
    <w:rsid w:val="001A36CE"/>
    <w:rsid w:val="001A752E"/>
    <w:rsid w:val="001B02A2"/>
    <w:rsid w:val="001B289E"/>
    <w:rsid w:val="001B43E8"/>
    <w:rsid w:val="001B480F"/>
    <w:rsid w:val="001B4CA0"/>
    <w:rsid w:val="001B5F38"/>
    <w:rsid w:val="001C1753"/>
    <w:rsid w:val="001C21DA"/>
    <w:rsid w:val="001C3429"/>
    <w:rsid w:val="001C45AD"/>
    <w:rsid w:val="001C54CE"/>
    <w:rsid w:val="001C682D"/>
    <w:rsid w:val="001C6FE1"/>
    <w:rsid w:val="001D0D4B"/>
    <w:rsid w:val="001D3C9D"/>
    <w:rsid w:val="001D4624"/>
    <w:rsid w:val="001D6FF2"/>
    <w:rsid w:val="001D769E"/>
    <w:rsid w:val="001E039C"/>
    <w:rsid w:val="001E12DE"/>
    <w:rsid w:val="001E253A"/>
    <w:rsid w:val="001E2FAC"/>
    <w:rsid w:val="001E3A1F"/>
    <w:rsid w:val="001E3C58"/>
    <w:rsid w:val="001E413A"/>
    <w:rsid w:val="001E4404"/>
    <w:rsid w:val="001E665A"/>
    <w:rsid w:val="001E6786"/>
    <w:rsid w:val="001E67F8"/>
    <w:rsid w:val="001E6B9D"/>
    <w:rsid w:val="001E73A9"/>
    <w:rsid w:val="001E78DD"/>
    <w:rsid w:val="001F0BA7"/>
    <w:rsid w:val="001F2ADF"/>
    <w:rsid w:val="001F3DC5"/>
    <w:rsid w:val="001F4B21"/>
    <w:rsid w:val="001F6F1B"/>
    <w:rsid w:val="001F7305"/>
    <w:rsid w:val="00201113"/>
    <w:rsid w:val="00201FCF"/>
    <w:rsid w:val="00202ED4"/>
    <w:rsid w:val="002046E7"/>
    <w:rsid w:val="00205718"/>
    <w:rsid w:val="00206835"/>
    <w:rsid w:val="00210240"/>
    <w:rsid w:val="00210265"/>
    <w:rsid w:val="0021137D"/>
    <w:rsid w:val="00211F75"/>
    <w:rsid w:val="002142EE"/>
    <w:rsid w:val="00214724"/>
    <w:rsid w:val="0021546B"/>
    <w:rsid w:val="00215D1B"/>
    <w:rsid w:val="00216581"/>
    <w:rsid w:val="0022067B"/>
    <w:rsid w:val="00221A26"/>
    <w:rsid w:val="0022262E"/>
    <w:rsid w:val="00224551"/>
    <w:rsid w:val="00227204"/>
    <w:rsid w:val="00227B38"/>
    <w:rsid w:val="0023051E"/>
    <w:rsid w:val="0023273B"/>
    <w:rsid w:val="00240D85"/>
    <w:rsid w:val="00240FAF"/>
    <w:rsid w:val="00243B32"/>
    <w:rsid w:val="00244421"/>
    <w:rsid w:val="0024576B"/>
    <w:rsid w:val="002476D8"/>
    <w:rsid w:val="0025001C"/>
    <w:rsid w:val="00251F96"/>
    <w:rsid w:val="002538CB"/>
    <w:rsid w:val="00254DEC"/>
    <w:rsid w:val="002555FB"/>
    <w:rsid w:val="002571D3"/>
    <w:rsid w:val="00257A7A"/>
    <w:rsid w:val="002627B4"/>
    <w:rsid w:val="002645F1"/>
    <w:rsid w:val="00273C40"/>
    <w:rsid w:val="0027766A"/>
    <w:rsid w:val="00280A2C"/>
    <w:rsid w:val="00281774"/>
    <w:rsid w:val="002819F2"/>
    <w:rsid w:val="00283465"/>
    <w:rsid w:val="00284A6B"/>
    <w:rsid w:val="002864BB"/>
    <w:rsid w:val="002901FB"/>
    <w:rsid w:val="00290250"/>
    <w:rsid w:val="00293E0D"/>
    <w:rsid w:val="00294F9A"/>
    <w:rsid w:val="00295476"/>
    <w:rsid w:val="00297D19"/>
    <w:rsid w:val="002A2050"/>
    <w:rsid w:val="002A2260"/>
    <w:rsid w:val="002A337C"/>
    <w:rsid w:val="002A4366"/>
    <w:rsid w:val="002A5EE2"/>
    <w:rsid w:val="002A703E"/>
    <w:rsid w:val="002A7A77"/>
    <w:rsid w:val="002B0DC9"/>
    <w:rsid w:val="002B2560"/>
    <w:rsid w:val="002B3DC9"/>
    <w:rsid w:val="002B4DE8"/>
    <w:rsid w:val="002B56AA"/>
    <w:rsid w:val="002B6EA4"/>
    <w:rsid w:val="002C0CA7"/>
    <w:rsid w:val="002C0D31"/>
    <w:rsid w:val="002C19A1"/>
    <w:rsid w:val="002C57C3"/>
    <w:rsid w:val="002D1645"/>
    <w:rsid w:val="002D3AD1"/>
    <w:rsid w:val="002D6E2B"/>
    <w:rsid w:val="002E0BA7"/>
    <w:rsid w:val="002E1402"/>
    <w:rsid w:val="002E2C4E"/>
    <w:rsid w:val="002E2FDA"/>
    <w:rsid w:val="002E399E"/>
    <w:rsid w:val="002E3C3F"/>
    <w:rsid w:val="002E4219"/>
    <w:rsid w:val="002E4628"/>
    <w:rsid w:val="002E5172"/>
    <w:rsid w:val="002E7283"/>
    <w:rsid w:val="002F0E7D"/>
    <w:rsid w:val="002F1A47"/>
    <w:rsid w:val="002F1FC4"/>
    <w:rsid w:val="002F4ABD"/>
    <w:rsid w:val="002F4FC8"/>
    <w:rsid w:val="002F517C"/>
    <w:rsid w:val="002F5862"/>
    <w:rsid w:val="002F5CD9"/>
    <w:rsid w:val="002F5EA1"/>
    <w:rsid w:val="002F610D"/>
    <w:rsid w:val="002F61B7"/>
    <w:rsid w:val="002F797E"/>
    <w:rsid w:val="0030001E"/>
    <w:rsid w:val="003009F9"/>
    <w:rsid w:val="00301D7E"/>
    <w:rsid w:val="003039EB"/>
    <w:rsid w:val="00303CD2"/>
    <w:rsid w:val="0030538C"/>
    <w:rsid w:val="003057C4"/>
    <w:rsid w:val="00307E41"/>
    <w:rsid w:val="00307E48"/>
    <w:rsid w:val="00310B76"/>
    <w:rsid w:val="00310D15"/>
    <w:rsid w:val="00311244"/>
    <w:rsid w:val="00312658"/>
    <w:rsid w:val="0031647D"/>
    <w:rsid w:val="00322BF4"/>
    <w:rsid w:val="00324766"/>
    <w:rsid w:val="003276DF"/>
    <w:rsid w:val="00327D0B"/>
    <w:rsid w:val="00327FD5"/>
    <w:rsid w:val="00333E31"/>
    <w:rsid w:val="003343A6"/>
    <w:rsid w:val="00335F52"/>
    <w:rsid w:val="00340612"/>
    <w:rsid w:val="00342EA0"/>
    <w:rsid w:val="0034422E"/>
    <w:rsid w:val="003445B9"/>
    <w:rsid w:val="00344A3A"/>
    <w:rsid w:val="003464A8"/>
    <w:rsid w:val="00346687"/>
    <w:rsid w:val="00346D93"/>
    <w:rsid w:val="003507E3"/>
    <w:rsid w:val="00353989"/>
    <w:rsid w:val="00353F15"/>
    <w:rsid w:val="00354DB6"/>
    <w:rsid w:val="003572AF"/>
    <w:rsid w:val="00362F7B"/>
    <w:rsid w:val="0036347F"/>
    <w:rsid w:val="003645B5"/>
    <w:rsid w:val="00366213"/>
    <w:rsid w:val="00367771"/>
    <w:rsid w:val="003712BD"/>
    <w:rsid w:val="00373164"/>
    <w:rsid w:val="00374862"/>
    <w:rsid w:val="0037609B"/>
    <w:rsid w:val="003776AF"/>
    <w:rsid w:val="00377F03"/>
    <w:rsid w:val="003807D4"/>
    <w:rsid w:val="00382E4A"/>
    <w:rsid w:val="00383C19"/>
    <w:rsid w:val="00386264"/>
    <w:rsid w:val="0038661F"/>
    <w:rsid w:val="0038741F"/>
    <w:rsid w:val="00387E93"/>
    <w:rsid w:val="00390A1E"/>
    <w:rsid w:val="0039162C"/>
    <w:rsid w:val="003941C1"/>
    <w:rsid w:val="00395A5B"/>
    <w:rsid w:val="003A04EF"/>
    <w:rsid w:val="003A0F15"/>
    <w:rsid w:val="003A2151"/>
    <w:rsid w:val="003A5B3A"/>
    <w:rsid w:val="003B1FDE"/>
    <w:rsid w:val="003B2A1A"/>
    <w:rsid w:val="003B43FC"/>
    <w:rsid w:val="003B7112"/>
    <w:rsid w:val="003B7171"/>
    <w:rsid w:val="003C0C10"/>
    <w:rsid w:val="003C1123"/>
    <w:rsid w:val="003C1658"/>
    <w:rsid w:val="003C176A"/>
    <w:rsid w:val="003C1809"/>
    <w:rsid w:val="003C46C5"/>
    <w:rsid w:val="003C5A2C"/>
    <w:rsid w:val="003D09D2"/>
    <w:rsid w:val="003D0ABB"/>
    <w:rsid w:val="003D2F74"/>
    <w:rsid w:val="003D3B83"/>
    <w:rsid w:val="003D52C0"/>
    <w:rsid w:val="003D5E6D"/>
    <w:rsid w:val="003E0B21"/>
    <w:rsid w:val="003E20A8"/>
    <w:rsid w:val="003E23FE"/>
    <w:rsid w:val="003E6559"/>
    <w:rsid w:val="003E6E80"/>
    <w:rsid w:val="003E756E"/>
    <w:rsid w:val="003F161F"/>
    <w:rsid w:val="003F2827"/>
    <w:rsid w:val="003F4FC9"/>
    <w:rsid w:val="003F5536"/>
    <w:rsid w:val="003F5B98"/>
    <w:rsid w:val="003F6C41"/>
    <w:rsid w:val="004027D9"/>
    <w:rsid w:val="00403BBC"/>
    <w:rsid w:val="00403FBA"/>
    <w:rsid w:val="00404174"/>
    <w:rsid w:val="004044F2"/>
    <w:rsid w:val="00404BDA"/>
    <w:rsid w:val="0040523F"/>
    <w:rsid w:val="00406C56"/>
    <w:rsid w:val="00407961"/>
    <w:rsid w:val="00410EB6"/>
    <w:rsid w:val="00410EEF"/>
    <w:rsid w:val="0041232A"/>
    <w:rsid w:val="004124A2"/>
    <w:rsid w:val="00412EB8"/>
    <w:rsid w:val="00414521"/>
    <w:rsid w:val="00414EA7"/>
    <w:rsid w:val="00415D25"/>
    <w:rsid w:val="004164AD"/>
    <w:rsid w:val="004167C2"/>
    <w:rsid w:val="00420103"/>
    <w:rsid w:val="00420249"/>
    <w:rsid w:val="00420BE5"/>
    <w:rsid w:val="00420EE8"/>
    <w:rsid w:val="00421C4F"/>
    <w:rsid w:val="0042447E"/>
    <w:rsid w:val="00430690"/>
    <w:rsid w:val="0043182C"/>
    <w:rsid w:val="004351F2"/>
    <w:rsid w:val="00435946"/>
    <w:rsid w:val="00440342"/>
    <w:rsid w:val="00441886"/>
    <w:rsid w:val="004418C2"/>
    <w:rsid w:val="00442B7A"/>
    <w:rsid w:val="004443D8"/>
    <w:rsid w:val="00446790"/>
    <w:rsid w:val="00446CC7"/>
    <w:rsid w:val="004503DF"/>
    <w:rsid w:val="00450BDE"/>
    <w:rsid w:val="0045126A"/>
    <w:rsid w:val="00451308"/>
    <w:rsid w:val="00451A13"/>
    <w:rsid w:val="00452179"/>
    <w:rsid w:val="00452874"/>
    <w:rsid w:val="00452CEC"/>
    <w:rsid w:val="004533DD"/>
    <w:rsid w:val="0045378A"/>
    <w:rsid w:val="00454385"/>
    <w:rsid w:val="00457882"/>
    <w:rsid w:val="0046025B"/>
    <w:rsid w:val="00460AE0"/>
    <w:rsid w:val="004618C3"/>
    <w:rsid w:val="00462643"/>
    <w:rsid w:val="00466356"/>
    <w:rsid w:val="00471249"/>
    <w:rsid w:val="0047273E"/>
    <w:rsid w:val="00473D02"/>
    <w:rsid w:val="00473F27"/>
    <w:rsid w:val="00474968"/>
    <w:rsid w:val="0047542D"/>
    <w:rsid w:val="00476A01"/>
    <w:rsid w:val="00477B1F"/>
    <w:rsid w:val="00477E5A"/>
    <w:rsid w:val="004800BF"/>
    <w:rsid w:val="0048093C"/>
    <w:rsid w:val="00483430"/>
    <w:rsid w:val="004856D2"/>
    <w:rsid w:val="00486DD7"/>
    <w:rsid w:val="00487685"/>
    <w:rsid w:val="004877AF"/>
    <w:rsid w:val="00487BF5"/>
    <w:rsid w:val="004903D0"/>
    <w:rsid w:val="0049563C"/>
    <w:rsid w:val="00495739"/>
    <w:rsid w:val="004961D6"/>
    <w:rsid w:val="00497643"/>
    <w:rsid w:val="004A1DE8"/>
    <w:rsid w:val="004A2764"/>
    <w:rsid w:val="004A5984"/>
    <w:rsid w:val="004A6679"/>
    <w:rsid w:val="004A7B05"/>
    <w:rsid w:val="004A7C7B"/>
    <w:rsid w:val="004B0C9F"/>
    <w:rsid w:val="004B1B62"/>
    <w:rsid w:val="004B34F4"/>
    <w:rsid w:val="004B3FBE"/>
    <w:rsid w:val="004B60B2"/>
    <w:rsid w:val="004C0DE1"/>
    <w:rsid w:val="004C17F8"/>
    <w:rsid w:val="004C3835"/>
    <w:rsid w:val="004C3B02"/>
    <w:rsid w:val="004C5BAD"/>
    <w:rsid w:val="004C6EB1"/>
    <w:rsid w:val="004C70A5"/>
    <w:rsid w:val="004C7492"/>
    <w:rsid w:val="004D2189"/>
    <w:rsid w:val="004D353F"/>
    <w:rsid w:val="004D3E88"/>
    <w:rsid w:val="004E1C16"/>
    <w:rsid w:val="004E2789"/>
    <w:rsid w:val="004E576B"/>
    <w:rsid w:val="004F1023"/>
    <w:rsid w:val="004F13D2"/>
    <w:rsid w:val="004F24C0"/>
    <w:rsid w:val="00500B5F"/>
    <w:rsid w:val="0050140F"/>
    <w:rsid w:val="00506308"/>
    <w:rsid w:val="00506CAE"/>
    <w:rsid w:val="00506F8D"/>
    <w:rsid w:val="0051103E"/>
    <w:rsid w:val="00511C94"/>
    <w:rsid w:val="0051313A"/>
    <w:rsid w:val="005134B8"/>
    <w:rsid w:val="0051451C"/>
    <w:rsid w:val="0051754C"/>
    <w:rsid w:val="00517E85"/>
    <w:rsid w:val="005202E9"/>
    <w:rsid w:val="0052034A"/>
    <w:rsid w:val="005218AF"/>
    <w:rsid w:val="00521A78"/>
    <w:rsid w:val="00525505"/>
    <w:rsid w:val="00527AFF"/>
    <w:rsid w:val="005303F3"/>
    <w:rsid w:val="00532426"/>
    <w:rsid w:val="005341B8"/>
    <w:rsid w:val="0053435C"/>
    <w:rsid w:val="00535730"/>
    <w:rsid w:val="00540401"/>
    <w:rsid w:val="00540F19"/>
    <w:rsid w:val="00541770"/>
    <w:rsid w:val="00541FFA"/>
    <w:rsid w:val="00542E37"/>
    <w:rsid w:val="00542FC7"/>
    <w:rsid w:val="00545711"/>
    <w:rsid w:val="00547E6F"/>
    <w:rsid w:val="0055413C"/>
    <w:rsid w:val="005547FD"/>
    <w:rsid w:val="00555132"/>
    <w:rsid w:val="00556577"/>
    <w:rsid w:val="0055743A"/>
    <w:rsid w:val="00557475"/>
    <w:rsid w:val="00557A8B"/>
    <w:rsid w:val="005610A0"/>
    <w:rsid w:val="00562E01"/>
    <w:rsid w:val="00563CF4"/>
    <w:rsid w:val="00563E22"/>
    <w:rsid w:val="0056400E"/>
    <w:rsid w:val="00564901"/>
    <w:rsid w:val="00564C40"/>
    <w:rsid w:val="0056540D"/>
    <w:rsid w:val="00567856"/>
    <w:rsid w:val="005715C1"/>
    <w:rsid w:val="00572E45"/>
    <w:rsid w:val="00575DE0"/>
    <w:rsid w:val="00576B7D"/>
    <w:rsid w:val="00577395"/>
    <w:rsid w:val="005777C5"/>
    <w:rsid w:val="0058081F"/>
    <w:rsid w:val="005810AA"/>
    <w:rsid w:val="0058479B"/>
    <w:rsid w:val="0058523A"/>
    <w:rsid w:val="00590394"/>
    <w:rsid w:val="005910C3"/>
    <w:rsid w:val="00594122"/>
    <w:rsid w:val="005958D4"/>
    <w:rsid w:val="00595C6A"/>
    <w:rsid w:val="00596500"/>
    <w:rsid w:val="005A0FA6"/>
    <w:rsid w:val="005A308D"/>
    <w:rsid w:val="005A447D"/>
    <w:rsid w:val="005A57F3"/>
    <w:rsid w:val="005A5E73"/>
    <w:rsid w:val="005A7559"/>
    <w:rsid w:val="005B1C21"/>
    <w:rsid w:val="005B493C"/>
    <w:rsid w:val="005B4AC6"/>
    <w:rsid w:val="005B6FB1"/>
    <w:rsid w:val="005B76D0"/>
    <w:rsid w:val="005C010F"/>
    <w:rsid w:val="005C0EFA"/>
    <w:rsid w:val="005C24F1"/>
    <w:rsid w:val="005C3047"/>
    <w:rsid w:val="005C639F"/>
    <w:rsid w:val="005C6889"/>
    <w:rsid w:val="005C766B"/>
    <w:rsid w:val="005C781B"/>
    <w:rsid w:val="005D068B"/>
    <w:rsid w:val="005D08C4"/>
    <w:rsid w:val="005D191A"/>
    <w:rsid w:val="005D19ED"/>
    <w:rsid w:val="005D29D8"/>
    <w:rsid w:val="005D2DB9"/>
    <w:rsid w:val="005D3BB2"/>
    <w:rsid w:val="005D6340"/>
    <w:rsid w:val="005E24CA"/>
    <w:rsid w:val="005E444D"/>
    <w:rsid w:val="005E4E3D"/>
    <w:rsid w:val="005E7ECC"/>
    <w:rsid w:val="005F11B6"/>
    <w:rsid w:val="005F254F"/>
    <w:rsid w:val="005F4BD1"/>
    <w:rsid w:val="005F6C70"/>
    <w:rsid w:val="0060156C"/>
    <w:rsid w:val="00601B2E"/>
    <w:rsid w:val="00603B36"/>
    <w:rsid w:val="0060592E"/>
    <w:rsid w:val="006066CA"/>
    <w:rsid w:val="00606F85"/>
    <w:rsid w:val="00610E9D"/>
    <w:rsid w:val="006135E6"/>
    <w:rsid w:val="00614E4D"/>
    <w:rsid w:val="0061663C"/>
    <w:rsid w:val="00623066"/>
    <w:rsid w:val="00623411"/>
    <w:rsid w:val="00623E75"/>
    <w:rsid w:val="00624880"/>
    <w:rsid w:val="00625C0B"/>
    <w:rsid w:val="0063004C"/>
    <w:rsid w:val="00631119"/>
    <w:rsid w:val="0063347C"/>
    <w:rsid w:val="006339DA"/>
    <w:rsid w:val="0063453B"/>
    <w:rsid w:val="0063466D"/>
    <w:rsid w:val="00634D9E"/>
    <w:rsid w:val="00635458"/>
    <w:rsid w:val="00635ED4"/>
    <w:rsid w:val="00640B69"/>
    <w:rsid w:val="0064540D"/>
    <w:rsid w:val="00652274"/>
    <w:rsid w:val="006522D6"/>
    <w:rsid w:val="006523DF"/>
    <w:rsid w:val="00652A36"/>
    <w:rsid w:val="00656A9B"/>
    <w:rsid w:val="00656F63"/>
    <w:rsid w:val="00657749"/>
    <w:rsid w:val="00662060"/>
    <w:rsid w:val="006635CC"/>
    <w:rsid w:val="0066464C"/>
    <w:rsid w:val="00664A9F"/>
    <w:rsid w:val="00665435"/>
    <w:rsid w:val="006673E6"/>
    <w:rsid w:val="006701E6"/>
    <w:rsid w:val="00670A37"/>
    <w:rsid w:val="00670FB5"/>
    <w:rsid w:val="006723B8"/>
    <w:rsid w:val="006727D4"/>
    <w:rsid w:val="00674D4A"/>
    <w:rsid w:val="00675284"/>
    <w:rsid w:val="00676159"/>
    <w:rsid w:val="00677577"/>
    <w:rsid w:val="006775F5"/>
    <w:rsid w:val="0067786E"/>
    <w:rsid w:val="006806F5"/>
    <w:rsid w:val="00680803"/>
    <w:rsid w:val="00681BF8"/>
    <w:rsid w:val="00683426"/>
    <w:rsid w:val="00690206"/>
    <w:rsid w:val="00690644"/>
    <w:rsid w:val="00691A90"/>
    <w:rsid w:val="00693AE2"/>
    <w:rsid w:val="006970AE"/>
    <w:rsid w:val="0069753F"/>
    <w:rsid w:val="006A0587"/>
    <w:rsid w:val="006A10D0"/>
    <w:rsid w:val="006A186C"/>
    <w:rsid w:val="006A2126"/>
    <w:rsid w:val="006A5653"/>
    <w:rsid w:val="006B1EF4"/>
    <w:rsid w:val="006B2731"/>
    <w:rsid w:val="006C3D1A"/>
    <w:rsid w:val="006C3F21"/>
    <w:rsid w:val="006D0C28"/>
    <w:rsid w:val="006D26C6"/>
    <w:rsid w:val="006D3395"/>
    <w:rsid w:val="006D33F2"/>
    <w:rsid w:val="006D4DC8"/>
    <w:rsid w:val="006D65B4"/>
    <w:rsid w:val="006D6FF2"/>
    <w:rsid w:val="006E0047"/>
    <w:rsid w:val="006E1786"/>
    <w:rsid w:val="006E2670"/>
    <w:rsid w:val="006E4A9A"/>
    <w:rsid w:val="006E5443"/>
    <w:rsid w:val="006E578A"/>
    <w:rsid w:val="006E6119"/>
    <w:rsid w:val="006E6C4F"/>
    <w:rsid w:val="006E7B08"/>
    <w:rsid w:val="006F02C3"/>
    <w:rsid w:val="006F15B1"/>
    <w:rsid w:val="006F1D20"/>
    <w:rsid w:val="006F2940"/>
    <w:rsid w:val="006F66FE"/>
    <w:rsid w:val="00701728"/>
    <w:rsid w:val="00702B15"/>
    <w:rsid w:val="00702EEA"/>
    <w:rsid w:val="00704A48"/>
    <w:rsid w:val="007055FE"/>
    <w:rsid w:val="00705C6C"/>
    <w:rsid w:val="00706A7C"/>
    <w:rsid w:val="00706AC7"/>
    <w:rsid w:val="0070724B"/>
    <w:rsid w:val="00712403"/>
    <w:rsid w:val="007154B3"/>
    <w:rsid w:val="00720CDC"/>
    <w:rsid w:val="00720CE9"/>
    <w:rsid w:val="00722991"/>
    <w:rsid w:val="00722DBD"/>
    <w:rsid w:val="00723993"/>
    <w:rsid w:val="0072415A"/>
    <w:rsid w:val="0072530D"/>
    <w:rsid w:val="00726246"/>
    <w:rsid w:val="00726684"/>
    <w:rsid w:val="00726D26"/>
    <w:rsid w:val="007277D0"/>
    <w:rsid w:val="0073004A"/>
    <w:rsid w:val="00730CAB"/>
    <w:rsid w:val="00736DC9"/>
    <w:rsid w:val="0074109D"/>
    <w:rsid w:val="0074377C"/>
    <w:rsid w:val="00745089"/>
    <w:rsid w:val="007450BA"/>
    <w:rsid w:val="0074518D"/>
    <w:rsid w:val="00746DCB"/>
    <w:rsid w:val="0075135C"/>
    <w:rsid w:val="00753518"/>
    <w:rsid w:val="00754264"/>
    <w:rsid w:val="00756157"/>
    <w:rsid w:val="00756329"/>
    <w:rsid w:val="0075741F"/>
    <w:rsid w:val="00760857"/>
    <w:rsid w:val="00760868"/>
    <w:rsid w:val="00760DBA"/>
    <w:rsid w:val="00761C08"/>
    <w:rsid w:val="00762455"/>
    <w:rsid w:val="00766073"/>
    <w:rsid w:val="00766E5D"/>
    <w:rsid w:val="00770CB0"/>
    <w:rsid w:val="00771BD6"/>
    <w:rsid w:val="007730E1"/>
    <w:rsid w:val="00774885"/>
    <w:rsid w:val="00775457"/>
    <w:rsid w:val="00775DD6"/>
    <w:rsid w:val="007764AD"/>
    <w:rsid w:val="00781EA2"/>
    <w:rsid w:val="0078236F"/>
    <w:rsid w:val="00784CB7"/>
    <w:rsid w:val="00786240"/>
    <w:rsid w:val="007905E7"/>
    <w:rsid w:val="00792764"/>
    <w:rsid w:val="007947A9"/>
    <w:rsid w:val="00794F71"/>
    <w:rsid w:val="00795080"/>
    <w:rsid w:val="007972CA"/>
    <w:rsid w:val="00797F64"/>
    <w:rsid w:val="007A06A0"/>
    <w:rsid w:val="007A31C2"/>
    <w:rsid w:val="007A5068"/>
    <w:rsid w:val="007A5251"/>
    <w:rsid w:val="007A545A"/>
    <w:rsid w:val="007A6249"/>
    <w:rsid w:val="007A6404"/>
    <w:rsid w:val="007A6706"/>
    <w:rsid w:val="007A71B4"/>
    <w:rsid w:val="007A7625"/>
    <w:rsid w:val="007A77C7"/>
    <w:rsid w:val="007B2A15"/>
    <w:rsid w:val="007B3275"/>
    <w:rsid w:val="007B3C2B"/>
    <w:rsid w:val="007B60C7"/>
    <w:rsid w:val="007B6AC4"/>
    <w:rsid w:val="007C1BCD"/>
    <w:rsid w:val="007C2350"/>
    <w:rsid w:val="007C23F1"/>
    <w:rsid w:val="007C2911"/>
    <w:rsid w:val="007C3942"/>
    <w:rsid w:val="007C4163"/>
    <w:rsid w:val="007C58E5"/>
    <w:rsid w:val="007C6EAB"/>
    <w:rsid w:val="007D0E2E"/>
    <w:rsid w:val="007D22D2"/>
    <w:rsid w:val="007D27ED"/>
    <w:rsid w:val="007D2C0C"/>
    <w:rsid w:val="007D3B44"/>
    <w:rsid w:val="007D3C73"/>
    <w:rsid w:val="007D4828"/>
    <w:rsid w:val="007D4FCC"/>
    <w:rsid w:val="007D5AD1"/>
    <w:rsid w:val="007E2058"/>
    <w:rsid w:val="007E52B1"/>
    <w:rsid w:val="007E55CF"/>
    <w:rsid w:val="007E5666"/>
    <w:rsid w:val="007E58C6"/>
    <w:rsid w:val="007E7455"/>
    <w:rsid w:val="007F1C6D"/>
    <w:rsid w:val="007F5081"/>
    <w:rsid w:val="007F6234"/>
    <w:rsid w:val="007F6E8B"/>
    <w:rsid w:val="008041D1"/>
    <w:rsid w:val="008053F0"/>
    <w:rsid w:val="00805DEB"/>
    <w:rsid w:val="0081477D"/>
    <w:rsid w:val="00815CD0"/>
    <w:rsid w:val="00816445"/>
    <w:rsid w:val="00817A5B"/>
    <w:rsid w:val="00822C75"/>
    <w:rsid w:val="00824F96"/>
    <w:rsid w:val="00826433"/>
    <w:rsid w:val="008265E9"/>
    <w:rsid w:val="0082732B"/>
    <w:rsid w:val="00833522"/>
    <w:rsid w:val="008339A6"/>
    <w:rsid w:val="00834576"/>
    <w:rsid w:val="00834CD6"/>
    <w:rsid w:val="0083576B"/>
    <w:rsid w:val="00835D53"/>
    <w:rsid w:val="00837241"/>
    <w:rsid w:val="00837653"/>
    <w:rsid w:val="00837B4E"/>
    <w:rsid w:val="00842D53"/>
    <w:rsid w:val="008445E2"/>
    <w:rsid w:val="008448A1"/>
    <w:rsid w:val="008453BA"/>
    <w:rsid w:val="00845403"/>
    <w:rsid w:val="008501BB"/>
    <w:rsid w:val="008513C6"/>
    <w:rsid w:val="00853FE4"/>
    <w:rsid w:val="00855556"/>
    <w:rsid w:val="00855AE2"/>
    <w:rsid w:val="00855B5F"/>
    <w:rsid w:val="008647B2"/>
    <w:rsid w:val="0086617D"/>
    <w:rsid w:val="0086650E"/>
    <w:rsid w:val="008668D6"/>
    <w:rsid w:val="0087089B"/>
    <w:rsid w:val="00870FD6"/>
    <w:rsid w:val="008712DD"/>
    <w:rsid w:val="00872695"/>
    <w:rsid w:val="008756C0"/>
    <w:rsid w:val="00881DC8"/>
    <w:rsid w:val="0088382F"/>
    <w:rsid w:val="008846CA"/>
    <w:rsid w:val="00886A75"/>
    <w:rsid w:val="00887606"/>
    <w:rsid w:val="00893489"/>
    <w:rsid w:val="008938D4"/>
    <w:rsid w:val="00894EF2"/>
    <w:rsid w:val="008A0CCC"/>
    <w:rsid w:val="008A1556"/>
    <w:rsid w:val="008A19E1"/>
    <w:rsid w:val="008A3401"/>
    <w:rsid w:val="008A3480"/>
    <w:rsid w:val="008A37C9"/>
    <w:rsid w:val="008A53D5"/>
    <w:rsid w:val="008A5D8D"/>
    <w:rsid w:val="008A5EA9"/>
    <w:rsid w:val="008B0D5F"/>
    <w:rsid w:val="008B1FC2"/>
    <w:rsid w:val="008B4D65"/>
    <w:rsid w:val="008B614E"/>
    <w:rsid w:val="008B641B"/>
    <w:rsid w:val="008C04A5"/>
    <w:rsid w:val="008C0B4B"/>
    <w:rsid w:val="008C1111"/>
    <w:rsid w:val="008C1D35"/>
    <w:rsid w:val="008C3235"/>
    <w:rsid w:val="008C541B"/>
    <w:rsid w:val="008C55E5"/>
    <w:rsid w:val="008D2E89"/>
    <w:rsid w:val="008D3978"/>
    <w:rsid w:val="008D3CB2"/>
    <w:rsid w:val="008D7B9A"/>
    <w:rsid w:val="008D7C3B"/>
    <w:rsid w:val="008E0E43"/>
    <w:rsid w:val="008E295C"/>
    <w:rsid w:val="008E3656"/>
    <w:rsid w:val="008E4AA1"/>
    <w:rsid w:val="008E4F83"/>
    <w:rsid w:val="008F028E"/>
    <w:rsid w:val="008F0308"/>
    <w:rsid w:val="008F04C2"/>
    <w:rsid w:val="008F1B3A"/>
    <w:rsid w:val="008F4340"/>
    <w:rsid w:val="00900BE1"/>
    <w:rsid w:val="009046F3"/>
    <w:rsid w:val="00911ECF"/>
    <w:rsid w:val="009149F1"/>
    <w:rsid w:val="009175E3"/>
    <w:rsid w:val="00917CD2"/>
    <w:rsid w:val="00920994"/>
    <w:rsid w:val="00921087"/>
    <w:rsid w:val="00922075"/>
    <w:rsid w:val="00922082"/>
    <w:rsid w:val="00923A0F"/>
    <w:rsid w:val="00923A6C"/>
    <w:rsid w:val="00923D58"/>
    <w:rsid w:val="00924B67"/>
    <w:rsid w:val="009276B8"/>
    <w:rsid w:val="00930316"/>
    <w:rsid w:val="00933D54"/>
    <w:rsid w:val="00934769"/>
    <w:rsid w:val="00935C6F"/>
    <w:rsid w:val="00937175"/>
    <w:rsid w:val="009378AA"/>
    <w:rsid w:val="009452D1"/>
    <w:rsid w:val="0094660E"/>
    <w:rsid w:val="0095226B"/>
    <w:rsid w:val="00953647"/>
    <w:rsid w:val="00955BDB"/>
    <w:rsid w:val="00957391"/>
    <w:rsid w:val="00963B7D"/>
    <w:rsid w:val="0096420E"/>
    <w:rsid w:val="00964345"/>
    <w:rsid w:val="009651DC"/>
    <w:rsid w:val="00965E7B"/>
    <w:rsid w:val="009660C0"/>
    <w:rsid w:val="00967E18"/>
    <w:rsid w:val="0097127B"/>
    <w:rsid w:val="00971B0D"/>
    <w:rsid w:val="0097245C"/>
    <w:rsid w:val="00974105"/>
    <w:rsid w:val="00974378"/>
    <w:rsid w:val="00974895"/>
    <w:rsid w:val="0097592C"/>
    <w:rsid w:val="00975FC9"/>
    <w:rsid w:val="0097789B"/>
    <w:rsid w:val="00981168"/>
    <w:rsid w:val="00981CC7"/>
    <w:rsid w:val="00981E16"/>
    <w:rsid w:val="009822DA"/>
    <w:rsid w:val="009824C8"/>
    <w:rsid w:val="00983093"/>
    <w:rsid w:val="009833BA"/>
    <w:rsid w:val="00986C13"/>
    <w:rsid w:val="00990F5E"/>
    <w:rsid w:val="00991046"/>
    <w:rsid w:val="00991637"/>
    <w:rsid w:val="00992167"/>
    <w:rsid w:val="00992BB3"/>
    <w:rsid w:val="009932FA"/>
    <w:rsid w:val="009962B5"/>
    <w:rsid w:val="0099705A"/>
    <w:rsid w:val="00997800"/>
    <w:rsid w:val="00997CED"/>
    <w:rsid w:val="009A0785"/>
    <w:rsid w:val="009A0ACA"/>
    <w:rsid w:val="009A2449"/>
    <w:rsid w:val="009A306B"/>
    <w:rsid w:val="009A387A"/>
    <w:rsid w:val="009A61E5"/>
    <w:rsid w:val="009A6878"/>
    <w:rsid w:val="009A797F"/>
    <w:rsid w:val="009B07CD"/>
    <w:rsid w:val="009B09AF"/>
    <w:rsid w:val="009B1CF0"/>
    <w:rsid w:val="009B6166"/>
    <w:rsid w:val="009B7DC8"/>
    <w:rsid w:val="009C2A31"/>
    <w:rsid w:val="009C2C58"/>
    <w:rsid w:val="009C3443"/>
    <w:rsid w:val="009C4249"/>
    <w:rsid w:val="009C709E"/>
    <w:rsid w:val="009D1213"/>
    <w:rsid w:val="009D14EA"/>
    <w:rsid w:val="009D2950"/>
    <w:rsid w:val="009D2A57"/>
    <w:rsid w:val="009D31F7"/>
    <w:rsid w:val="009D4CC7"/>
    <w:rsid w:val="009D7A15"/>
    <w:rsid w:val="009D7AC3"/>
    <w:rsid w:val="009E101F"/>
    <w:rsid w:val="009E33AA"/>
    <w:rsid w:val="009E5644"/>
    <w:rsid w:val="009E5B4A"/>
    <w:rsid w:val="009E6864"/>
    <w:rsid w:val="009E78E4"/>
    <w:rsid w:val="009F08B7"/>
    <w:rsid w:val="009F0F08"/>
    <w:rsid w:val="009F299C"/>
    <w:rsid w:val="009F2FDF"/>
    <w:rsid w:val="009F4437"/>
    <w:rsid w:val="009F4EE0"/>
    <w:rsid w:val="009F539D"/>
    <w:rsid w:val="009F5CE1"/>
    <w:rsid w:val="009F7480"/>
    <w:rsid w:val="00A0069F"/>
    <w:rsid w:val="00A02E59"/>
    <w:rsid w:val="00A036C2"/>
    <w:rsid w:val="00A03E0D"/>
    <w:rsid w:val="00A04FD8"/>
    <w:rsid w:val="00A1034C"/>
    <w:rsid w:val="00A11555"/>
    <w:rsid w:val="00A12838"/>
    <w:rsid w:val="00A12F19"/>
    <w:rsid w:val="00A13870"/>
    <w:rsid w:val="00A1431D"/>
    <w:rsid w:val="00A14EEF"/>
    <w:rsid w:val="00A15FCE"/>
    <w:rsid w:val="00A1681E"/>
    <w:rsid w:val="00A20470"/>
    <w:rsid w:val="00A242FF"/>
    <w:rsid w:val="00A259D3"/>
    <w:rsid w:val="00A30989"/>
    <w:rsid w:val="00A30C0C"/>
    <w:rsid w:val="00A30F85"/>
    <w:rsid w:val="00A3616E"/>
    <w:rsid w:val="00A36265"/>
    <w:rsid w:val="00A379E2"/>
    <w:rsid w:val="00A40924"/>
    <w:rsid w:val="00A41A41"/>
    <w:rsid w:val="00A4324A"/>
    <w:rsid w:val="00A433E2"/>
    <w:rsid w:val="00A439F3"/>
    <w:rsid w:val="00A44D60"/>
    <w:rsid w:val="00A462A1"/>
    <w:rsid w:val="00A468F8"/>
    <w:rsid w:val="00A4778E"/>
    <w:rsid w:val="00A55787"/>
    <w:rsid w:val="00A55EFE"/>
    <w:rsid w:val="00A56BE8"/>
    <w:rsid w:val="00A56F35"/>
    <w:rsid w:val="00A5734F"/>
    <w:rsid w:val="00A60A94"/>
    <w:rsid w:val="00A619B6"/>
    <w:rsid w:val="00A62712"/>
    <w:rsid w:val="00A627D6"/>
    <w:rsid w:val="00A62C36"/>
    <w:rsid w:val="00A64700"/>
    <w:rsid w:val="00A648C1"/>
    <w:rsid w:val="00A658D8"/>
    <w:rsid w:val="00A65C49"/>
    <w:rsid w:val="00A6675F"/>
    <w:rsid w:val="00A67008"/>
    <w:rsid w:val="00A70597"/>
    <w:rsid w:val="00A705AE"/>
    <w:rsid w:val="00A71AC3"/>
    <w:rsid w:val="00A729AF"/>
    <w:rsid w:val="00A749F5"/>
    <w:rsid w:val="00A76500"/>
    <w:rsid w:val="00A766E6"/>
    <w:rsid w:val="00A76DBC"/>
    <w:rsid w:val="00A8007E"/>
    <w:rsid w:val="00A80604"/>
    <w:rsid w:val="00A81E71"/>
    <w:rsid w:val="00A829EE"/>
    <w:rsid w:val="00A82B43"/>
    <w:rsid w:val="00A907EB"/>
    <w:rsid w:val="00A91D17"/>
    <w:rsid w:val="00A9456D"/>
    <w:rsid w:val="00A94F6C"/>
    <w:rsid w:val="00A97D70"/>
    <w:rsid w:val="00AA0618"/>
    <w:rsid w:val="00AA1C42"/>
    <w:rsid w:val="00AA6218"/>
    <w:rsid w:val="00AA64D9"/>
    <w:rsid w:val="00AA74B7"/>
    <w:rsid w:val="00AA7C6C"/>
    <w:rsid w:val="00AB284E"/>
    <w:rsid w:val="00AB292F"/>
    <w:rsid w:val="00AB40CF"/>
    <w:rsid w:val="00AB5C3D"/>
    <w:rsid w:val="00AB6AD3"/>
    <w:rsid w:val="00AC2A25"/>
    <w:rsid w:val="00AC32D3"/>
    <w:rsid w:val="00AC53BA"/>
    <w:rsid w:val="00AD2195"/>
    <w:rsid w:val="00AD28DC"/>
    <w:rsid w:val="00AD2B92"/>
    <w:rsid w:val="00AD421E"/>
    <w:rsid w:val="00AD6A1A"/>
    <w:rsid w:val="00AE1CC7"/>
    <w:rsid w:val="00AE4D36"/>
    <w:rsid w:val="00AE7284"/>
    <w:rsid w:val="00AE7D5C"/>
    <w:rsid w:val="00AF0EE2"/>
    <w:rsid w:val="00AF108A"/>
    <w:rsid w:val="00AF1AEC"/>
    <w:rsid w:val="00AF1C9E"/>
    <w:rsid w:val="00AF3775"/>
    <w:rsid w:val="00AF552A"/>
    <w:rsid w:val="00AF6A61"/>
    <w:rsid w:val="00B002EE"/>
    <w:rsid w:val="00B00FEB"/>
    <w:rsid w:val="00B01383"/>
    <w:rsid w:val="00B019A9"/>
    <w:rsid w:val="00B01F6D"/>
    <w:rsid w:val="00B02FD1"/>
    <w:rsid w:val="00B03D02"/>
    <w:rsid w:val="00B04D6C"/>
    <w:rsid w:val="00B05071"/>
    <w:rsid w:val="00B06944"/>
    <w:rsid w:val="00B06A10"/>
    <w:rsid w:val="00B1062A"/>
    <w:rsid w:val="00B13702"/>
    <w:rsid w:val="00B13AE1"/>
    <w:rsid w:val="00B146B9"/>
    <w:rsid w:val="00B170B9"/>
    <w:rsid w:val="00B17191"/>
    <w:rsid w:val="00B20D91"/>
    <w:rsid w:val="00B21C71"/>
    <w:rsid w:val="00B2240E"/>
    <w:rsid w:val="00B27242"/>
    <w:rsid w:val="00B2766A"/>
    <w:rsid w:val="00B35F94"/>
    <w:rsid w:val="00B36A53"/>
    <w:rsid w:val="00B4124D"/>
    <w:rsid w:val="00B41C40"/>
    <w:rsid w:val="00B42594"/>
    <w:rsid w:val="00B43A4D"/>
    <w:rsid w:val="00B4556F"/>
    <w:rsid w:val="00B46F64"/>
    <w:rsid w:val="00B47477"/>
    <w:rsid w:val="00B47F5A"/>
    <w:rsid w:val="00B53774"/>
    <w:rsid w:val="00B545A3"/>
    <w:rsid w:val="00B558EF"/>
    <w:rsid w:val="00B566EB"/>
    <w:rsid w:val="00B56FC4"/>
    <w:rsid w:val="00B57F73"/>
    <w:rsid w:val="00B60D04"/>
    <w:rsid w:val="00B62876"/>
    <w:rsid w:val="00B6710D"/>
    <w:rsid w:val="00B71351"/>
    <w:rsid w:val="00B73A62"/>
    <w:rsid w:val="00B75B09"/>
    <w:rsid w:val="00B77209"/>
    <w:rsid w:val="00B779C8"/>
    <w:rsid w:val="00B77D8E"/>
    <w:rsid w:val="00B8097B"/>
    <w:rsid w:val="00B81525"/>
    <w:rsid w:val="00B82382"/>
    <w:rsid w:val="00B8287C"/>
    <w:rsid w:val="00B8287E"/>
    <w:rsid w:val="00B84364"/>
    <w:rsid w:val="00B85D78"/>
    <w:rsid w:val="00B85F02"/>
    <w:rsid w:val="00B863EE"/>
    <w:rsid w:val="00B91D34"/>
    <w:rsid w:val="00B924A2"/>
    <w:rsid w:val="00B93346"/>
    <w:rsid w:val="00B941BC"/>
    <w:rsid w:val="00B94ABC"/>
    <w:rsid w:val="00B95421"/>
    <w:rsid w:val="00B96E36"/>
    <w:rsid w:val="00B97EBA"/>
    <w:rsid w:val="00BA0A8F"/>
    <w:rsid w:val="00BA273A"/>
    <w:rsid w:val="00BA739D"/>
    <w:rsid w:val="00BB05C3"/>
    <w:rsid w:val="00BB3096"/>
    <w:rsid w:val="00BB3835"/>
    <w:rsid w:val="00BB40BE"/>
    <w:rsid w:val="00BB4CB0"/>
    <w:rsid w:val="00BB56F8"/>
    <w:rsid w:val="00BB5B19"/>
    <w:rsid w:val="00BB76CD"/>
    <w:rsid w:val="00BC1773"/>
    <w:rsid w:val="00BC2A94"/>
    <w:rsid w:val="00BC4BFA"/>
    <w:rsid w:val="00BC52C2"/>
    <w:rsid w:val="00BD0016"/>
    <w:rsid w:val="00BD05C4"/>
    <w:rsid w:val="00BD0C41"/>
    <w:rsid w:val="00BD1352"/>
    <w:rsid w:val="00BD14BC"/>
    <w:rsid w:val="00BD4B7A"/>
    <w:rsid w:val="00BD50D2"/>
    <w:rsid w:val="00BE1212"/>
    <w:rsid w:val="00BE1268"/>
    <w:rsid w:val="00BE14AB"/>
    <w:rsid w:val="00BE2340"/>
    <w:rsid w:val="00BE332C"/>
    <w:rsid w:val="00BE6D83"/>
    <w:rsid w:val="00BF068E"/>
    <w:rsid w:val="00BF0ECB"/>
    <w:rsid w:val="00BF1B9C"/>
    <w:rsid w:val="00BF21E8"/>
    <w:rsid w:val="00BF2AB4"/>
    <w:rsid w:val="00BF5C2A"/>
    <w:rsid w:val="00BF5DB5"/>
    <w:rsid w:val="00BF727F"/>
    <w:rsid w:val="00BF7570"/>
    <w:rsid w:val="00C002C2"/>
    <w:rsid w:val="00C009AB"/>
    <w:rsid w:val="00C0453F"/>
    <w:rsid w:val="00C0638A"/>
    <w:rsid w:val="00C06588"/>
    <w:rsid w:val="00C06EF8"/>
    <w:rsid w:val="00C0754E"/>
    <w:rsid w:val="00C07D73"/>
    <w:rsid w:val="00C12A60"/>
    <w:rsid w:val="00C12E83"/>
    <w:rsid w:val="00C14E42"/>
    <w:rsid w:val="00C1685F"/>
    <w:rsid w:val="00C16865"/>
    <w:rsid w:val="00C17040"/>
    <w:rsid w:val="00C20817"/>
    <w:rsid w:val="00C22273"/>
    <w:rsid w:val="00C22462"/>
    <w:rsid w:val="00C2344B"/>
    <w:rsid w:val="00C2396D"/>
    <w:rsid w:val="00C25423"/>
    <w:rsid w:val="00C25FE0"/>
    <w:rsid w:val="00C2721F"/>
    <w:rsid w:val="00C315E7"/>
    <w:rsid w:val="00C32699"/>
    <w:rsid w:val="00C32DCD"/>
    <w:rsid w:val="00C334C3"/>
    <w:rsid w:val="00C3390C"/>
    <w:rsid w:val="00C33CC9"/>
    <w:rsid w:val="00C33F37"/>
    <w:rsid w:val="00C34826"/>
    <w:rsid w:val="00C35182"/>
    <w:rsid w:val="00C417E4"/>
    <w:rsid w:val="00C41E91"/>
    <w:rsid w:val="00C45713"/>
    <w:rsid w:val="00C471C2"/>
    <w:rsid w:val="00C471D1"/>
    <w:rsid w:val="00C50913"/>
    <w:rsid w:val="00C50DB1"/>
    <w:rsid w:val="00C528BD"/>
    <w:rsid w:val="00C536B1"/>
    <w:rsid w:val="00C53CB1"/>
    <w:rsid w:val="00C53FA8"/>
    <w:rsid w:val="00C5619A"/>
    <w:rsid w:val="00C6020B"/>
    <w:rsid w:val="00C618A8"/>
    <w:rsid w:val="00C61943"/>
    <w:rsid w:val="00C622CB"/>
    <w:rsid w:val="00C63806"/>
    <w:rsid w:val="00C643CD"/>
    <w:rsid w:val="00C67DFB"/>
    <w:rsid w:val="00C706ED"/>
    <w:rsid w:val="00C7081D"/>
    <w:rsid w:val="00C737E7"/>
    <w:rsid w:val="00C8184F"/>
    <w:rsid w:val="00C81B25"/>
    <w:rsid w:val="00C81C17"/>
    <w:rsid w:val="00C81DFB"/>
    <w:rsid w:val="00C8316B"/>
    <w:rsid w:val="00C83B8B"/>
    <w:rsid w:val="00C842EC"/>
    <w:rsid w:val="00C84446"/>
    <w:rsid w:val="00C854DC"/>
    <w:rsid w:val="00C855C3"/>
    <w:rsid w:val="00C8619C"/>
    <w:rsid w:val="00C9016A"/>
    <w:rsid w:val="00C9380B"/>
    <w:rsid w:val="00C94527"/>
    <w:rsid w:val="00C94B8A"/>
    <w:rsid w:val="00C95299"/>
    <w:rsid w:val="00C95895"/>
    <w:rsid w:val="00C96E62"/>
    <w:rsid w:val="00C97922"/>
    <w:rsid w:val="00CA0B6A"/>
    <w:rsid w:val="00CA0C32"/>
    <w:rsid w:val="00CA2995"/>
    <w:rsid w:val="00CA406C"/>
    <w:rsid w:val="00CA44F4"/>
    <w:rsid w:val="00CA6DA8"/>
    <w:rsid w:val="00CA7682"/>
    <w:rsid w:val="00CB0351"/>
    <w:rsid w:val="00CB2205"/>
    <w:rsid w:val="00CB25EA"/>
    <w:rsid w:val="00CB511F"/>
    <w:rsid w:val="00CB5B50"/>
    <w:rsid w:val="00CB75B2"/>
    <w:rsid w:val="00CB78BD"/>
    <w:rsid w:val="00CB78EE"/>
    <w:rsid w:val="00CC155A"/>
    <w:rsid w:val="00CC2123"/>
    <w:rsid w:val="00CC32AE"/>
    <w:rsid w:val="00CC394A"/>
    <w:rsid w:val="00CC56F5"/>
    <w:rsid w:val="00CC5E12"/>
    <w:rsid w:val="00CC7034"/>
    <w:rsid w:val="00CC7108"/>
    <w:rsid w:val="00CD00D4"/>
    <w:rsid w:val="00CD0DE8"/>
    <w:rsid w:val="00CD4AB0"/>
    <w:rsid w:val="00CD5D58"/>
    <w:rsid w:val="00CD5DF9"/>
    <w:rsid w:val="00CD6421"/>
    <w:rsid w:val="00CE0EBE"/>
    <w:rsid w:val="00CE4EF4"/>
    <w:rsid w:val="00CE5136"/>
    <w:rsid w:val="00CE637C"/>
    <w:rsid w:val="00CE68A7"/>
    <w:rsid w:val="00CE6FB4"/>
    <w:rsid w:val="00CE7897"/>
    <w:rsid w:val="00CE7ED9"/>
    <w:rsid w:val="00CF0B4C"/>
    <w:rsid w:val="00CF3418"/>
    <w:rsid w:val="00CF37BB"/>
    <w:rsid w:val="00CF3FD6"/>
    <w:rsid w:val="00CF4A5D"/>
    <w:rsid w:val="00D0193B"/>
    <w:rsid w:val="00D048D4"/>
    <w:rsid w:val="00D04A1D"/>
    <w:rsid w:val="00D0601A"/>
    <w:rsid w:val="00D06750"/>
    <w:rsid w:val="00D0703A"/>
    <w:rsid w:val="00D07055"/>
    <w:rsid w:val="00D10A63"/>
    <w:rsid w:val="00D10B95"/>
    <w:rsid w:val="00D1225C"/>
    <w:rsid w:val="00D12EC7"/>
    <w:rsid w:val="00D14F22"/>
    <w:rsid w:val="00D1657E"/>
    <w:rsid w:val="00D200AA"/>
    <w:rsid w:val="00D23050"/>
    <w:rsid w:val="00D23EBB"/>
    <w:rsid w:val="00D24586"/>
    <w:rsid w:val="00D24AE1"/>
    <w:rsid w:val="00D250D3"/>
    <w:rsid w:val="00D2562D"/>
    <w:rsid w:val="00D25DEC"/>
    <w:rsid w:val="00D274E6"/>
    <w:rsid w:val="00D30392"/>
    <w:rsid w:val="00D323F1"/>
    <w:rsid w:val="00D342B3"/>
    <w:rsid w:val="00D404C1"/>
    <w:rsid w:val="00D4054D"/>
    <w:rsid w:val="00D40A4F"/>
    <w:rsid w:val="00D42F97"/>
    <w:rsid w:val="00D43E88"/>
    <w:rsid w:val="00D46A56"/>
    <w:rsid w:val="00D502EF"/>
    <w:rsid w:val="00D50981"/>
    <w:rsid w:val="00D51C3E"/>
    <w:rsid w:val="00D5207A"/>
    <w:rsid w:val="00D54018"/>
    <w:rsid w:val="00D54486"/>
    <w:rsid w:val="00D54531"/>
    <w:rsid w:val="00D55B26"/>
    <w:rsid w:val="00D573F4"/>
    <w:rsid w:val="00D6022D"/>
    <w:rsid w:val="00D63877"/>
    <w:rsid w:val="00D63C5B"/>
    <w:rsid w:val="00D6605E"/>
    <w:rsid w:val="00D67B04"/>
    <w:rsid w:val="00D67C93"/>
    <w:rsid w:val="00D73DD5"/>
    <w:rsid w:val="00D745A2"/>
    <w:rsid w:val="00D7492F"/>
    <w:rsid w:val="00D754CF"/>
    <w:rsid w:val="00D771E5"/>
    <w:rsid w:val="00D7799E"/>
    <w:rsid w:val="00D8001F"/>
    <w:rsid w:val="00D819FC"/>
    <w:rsid w:val="00D84474"/>
    <w:rsid w:val="00D871F3"/>
    <w:rsid w:val="00D907A5"/>
    <w:rsid w:val="00D90B4F"/>
    <w:rsid w:val="00D915B9"/>
    <w:rsid w:val="00D918F7"/>
    <w:rsid w:val="00D9240A"/>
    <w:rsid w:val="00D934B9"/>
    <w:rsid w:val="00D94B59"/>
    <w:rsid w:val="00D96016"/>
    <w:rsid w:val="00D9777E"/>
    <w:rsid w:val="00DA0AA8"/>
    <w:rsid w:val="00DA0EF3"/>
    <w:rsid w:val="00DA1197"/>
    <w:rsid w:val="00DA129D"/>
    <w:rsid w:val="00DA13F2"/>
    <w:rsid w:val="00DA1F7D"/>
    <w:rsid w:val="00DA49B4"/>
    <w:rsid w:val="00DA6483"/>
    <w:rsid w:val="00DA6DC3"/>
    <w:rsid w:val="00DA7884"/>
    <w:rsid w:val="00DB183D"/>
    <w:rsid w:val="00DB2A8C"/>
    <w:rsid w:val="00DB2CA2"/>
    <w:rsid w:val="00DB2E36"/>
    <w:rsid w:val="00DB3BCA"/>
    <w:rsid w:val="00DC0E90"/>
    <w:rsid w:val="00DC120E"/>
    <w:rsid w:val="00DC2429"/>
    <w:rsid w:val="00DC25D7"/>
    <w:rsid w:val="00DC4446"/>
    <w:rsid w:val="00DD08B4"/>
    <w:rsid w:val="00DD22E2"/>
    <w:rsid w:val="00DD6111"/>
    <w:rsid w:val="00DE0E7D"/>
    <w:rsid w:val="00DE0FC6"/>
    <w:rsid w:val="00DE3C20"/>
    <w:rsid w:val="00DE3CE6"/>
    <w:rsid w:val="00DE4CC9"/>
    <w:rsid w:val="00DE4EA3"/>
    <w:rsid w:val="00DE6E79"/>
    <w:rsid w:val="00DE74BB"/>
    <w:rsid w:val="00DF20F2"/>
    <w:rsid w:val="00DF3372"/>
    <w:rsid w:val="00DF3739"/>
    <w:rsid w:val="00DF3BB8"/>
    <w:rsid w:val="00DF4AF5"/>
    <w:rsid w:val="00DF5212"/>
    <w:rsid w:val="00DF5769"/>
    <w:rsid w:val="00DF76AC"/>
    <w:rsid w:val="00E025B4"/>
    <w:rsid w:val="00E025C4"/>
    <w:rsid w:val="00E02FF3"/>
    <w:rsid w:val="00E04899"/>
    <w:rsid w:val="00E04C8C"/>
    <w:rsid w:val="00E066D3"/>
    <w:rsid w:val="00E125C1"/>
    <w:rsid w:val="00E13C52"/>
    <w:rsid w:val="00E145E8"/>
    <w:rsid w:val="00E151F5"/>
    <w:rsid w:val="00E20614"/>
    <w:rsid w:val="00E216C4"/>
    <w:rsid w:val="00E22EFE"/>
    <w:rsid w:val="00E30E4F"/>
    <w:rsid w:val="00E315AD"/>
    <w:rsid w:val="00E37BAD"/>
    <w:rsid w:val="00E403FF"/>
    <w:rsid w:val="00E40579"/>
    <w:rsid w:val="00E41106"/>
    <w:rsid w:val="00E41309"/>
    <w:rsid w:val="00E42A3D"/>
    <w:rsid w:val="00E43FFC"/>
    <w:rsid w:val="00E44232"/>
    <w:rsid w:val="00E45E2E"/>
    <w:rsid w:val="00E47C11"/>
    <w:rsid w:val="00E51326"/>
    <w:rsid w:val="00E5136B"/>
    <w:rsid w:val="00E51C1F"/>
    <w:rsid w:val="00E53197"/>
    <w:rsid w:val="00E5632E"/>
    <w:rsid w:val="00E573C0"/>
    <w:rsid w:val="00E61DF4"/>
    <w:rsid w:val="00E63F0F"/>
    <w:rsid w:val="00E64F13"/>
    <w:rsid w:val="00E65458"/>
    <w:rsid w:val="00E66000"/>
    <w:rsid w:val="00E66AE5"/>
    <w:rsid w:val="00E67E3A"/>
    <w:rsid w:val="00E72E13"/>
    <w:rsid w:val="00E74974"/>
    <w:rsid w:val="00E749B0"/>
    <w:rsid w:val="00E7685F"/>
    <w:rsid w:val="00E80150"/>
    <w:rsid w:val="00E819B2"/>
    <w:rsid w:val="00E8225C"/>
    <w:rsid w:val="00E82D4E"/>
    <w:rsid w:val="00E85166"/>
    <w:rsid w:val="00E854BA"/>
    <w:rsid w:val="00E86551"/>
    <w:rsid w:val="00E87371"/>
    <w:rsid w:val="00E87946"/>
    <w:rsid w:val="00E87DD8"/>
    <w:rsid w:val="00E90C6D"/>
    <w:rsid w:val="00E90EDA"/>
    <w:rsid w:val="00E91C50"/>
    <w:rsid w:val="00E955E4"/>
    <w:rsid w:val="00E95DD4"/>
    <w:rsid w:val="00E965F3"/>
    <w:rsid w:val="00E96DAE"/>
    <w:rsid w:val="00EA06FC"/>
    <w:rsid w:val="00EA0D0A"/>
    <w:rsid w:val="00EA2117"/>
    <w:rsid w:val="00EA33F4"/>
    <w:rsid w:val="00EA6EA6"/>
    <w:rsid w:val="00EB016A"/>
    <w:rsid w:val="00EB0C03"/>
    <w:rsid w:val="00EB15A4"/>
    <w:rsid w:val="00EB2079"/>
    <w:rsid w:val="00EB217F"/>
    <w:rsid w:val="00EB231D"/>
    <w:rsid w:val="00EB3DE5"/>
    <w:rsid w:val="00EB4BE6"/>
    <w:rsid w:val="00EB681E"/>
    <w:rsid w:val="00EB75BC"/>
    <w:rsid w:val="00EB7AFC"/>
    <w:rsid w:val="00EC2036"/>
    <w:rsid w:val="00EC27EF"/>
    <w:rsid w:val="00EC34CB"/>
    <w:rsid w:val="00EC5EC5"/>
    <w:rsid w:val="00EC6092"/>
    <w:rsid w:val="00EC7958"/>
    <w:rsid w:val="00ED01CE"/>
    <w:rsid w:val="00ED1D9C"/>
    <w:rsid w:val="00ED259F"/>
    <w:rsid w:val="00EE051B"/>
    <w:rsid w:val="00EE3BEB"/>
    <w:rsid w:val="00EE4834"/>
    <w:rsid w:val="00EE4A32"/>
    <w:rsid w:val="00EE4AEE"/>
    <w:rsid w:val="00EE5E31"/>
    <w:rsid w:val="00EE60E0"/>
    <w:rsid w:val="00EE7BF0"/>
    <w:rsid w:val="00EF0BF2"/>
    <w:rsid w:val="00EF3B9A"/>
    <w:rsid w:val="00EF4276"/>
    <w:rsid w:val="00EF4381"/>
    <w:rsid w:val="00EF45C8"/>
    <w:rsid w:val="00EF5E07"/>
    <w:rsid w:val="00EF6084"/>
    <w:rsid w:val="00EF6286"/>
    <w:rsid w:val="00F055A1"/>
    <w:rsid w:val="00F0694F"/>
    <w:rsid w:val="00F11469"/>
    <w:rsid w:val="00F1245A"/>
    <w:rsid w:val="00F1380F"/>
    <w:rsid w:val="00F13D4C"/>
    <w:rsid w:val="00F1508C"/>
    <w:rsid w:val="00F17B07"/>
    <w:rsid w:val="00F222F1"/>
    <w:rsid w:val="00F2275D"/>
    <w:rsid w:val="00F227A0"/>
    <w:rsid w:val="00F241CF"/>
    <w:rsid w:val="00F255DE"/>
    <w:rsid w:val="00F25772"/>
    <w:rsid w:val="00F2585B"/>
    <w:rsid w:val="00F26A78"/>
    <w:rsid w:val="00F30EB8"/>
    <w:rsid w:val="00F310CF"/>
    <w:rsid w:val="00F31C57"/>
    <w:rsid w:val="00F31FDD"/>
    <w:rsid w:val="00F3379E"/>
    <w:rsid w:val="00F34F60"/>
    <w:rsid w:val="00F35B3F"/>
    <w:rsid w:val="00F413AC"/>
    <w:rsid w:val="00F424ED"/>
    <w:rsid w:val="00F44DC6"/>
    <w:rsid w:val="00F4789C"/>
    <w:rsid w:val="00F537FA"/>
    <w:rsid w:val="00F6164A"/>
    <w:rsid w:val="00F64265"/>
    <w:rsid w:val="00F652EF"/>
    <w:rsid w:val="00F67579"/>
    <w:rsid w:val="00F72087"/>
    <w:rsid w:val="00F72B0E"/>
    <w:rsid w:val="00F737D5"/>
    <w:rsid w:val="00F74083"/>
    <w:rsid w:val="00F756CD"/>
    <w:rsid w:val="00F80435"/>
    <w:rsid w:val="00F812B7"/>
    <w:rsid w:val="00F812C1"/>
    <w:rsid w:val="00F81D7A"/>
    <w:rsid w:val="00F821F7"/>
    <w:rsid w:val="00F856E8"/>
    <w:rsid w:val="00F869B6"/>
    <w:rsid w:val="00F86D6A"/>
    <w:rsid w:val="00F86F64"/>
    <w:rsid w:val="00F87867"/>
    <w:rsid w:val="00F90DFE"/>
    <w:rsid w:val="00F91D3A"/>
    <w:rsid w:val="00F92897"/>
    <w:rsid w:val="00F95514"/>
    <w:rsid w:val="00F95AD5"/>
    <w:rsid w:val="00F97861"/>
    <w:rsid w:val="00FA34EF"/>
    <w:rsid w:val="00FA4398"/>
    <w:rsid w:val="00FA4B65"/>
    <w:rsid w:val="00FA537B"/>
    <w:rsid w:val="00FA6BFA"/>
    <w:rsid w:val="00FA7DD5"/>
    <w:rsid w:val="00FB1F44"/>
    <w:rsid w:val="00FB778D"/>
    <w:rsid w:val="00FC08D4"/>
    <w:rsid w:val="00FC0B10"/>
    <w:rsid w:val="00FC267F"/>
    <w:rsid w:val="00FC302D"/>
    <w:rsid w:val="00FC425D"/>
    <w:rsid w:val="00FC444D"/>
    <w:rsid w:val="00FC4599"/>
    <w:rsid w:val="00FC6BA9"/>
    <w:rsid w:val="00FC7D2F"/>
    <w:rsid w:val="00FD1336"/>
    <w:rsid w:val="00FD2155"/>
    <w:rsid w:val="00FD3AF9"/>
    <w:rsid w:val="00FD4068"/>
    <w:rsid w:val="00FD4A81"/>
    <w:rsid w:val="00FD5FF4"/>
    <w:rsid w:val="00FD61DE"/>
    <w:rsid w:val="00FD7FE1"/>
    <w:rsid w:val="00FE15AA"/>
    <w:rsid w:val="00FE1A97"/>
    <w:rsid w:val="00FE24F9"/>
    <w:rsid w:val="00FE54C9"/>
    <w:rsid w:val="00FE559E"/>
    <w:rsid w:val="00FE71F1"/>
    <w:rsid w:val="00FF2740"/>
    <w:rsid w:val="00FF4E80"/>
    <w:rsid w:val="00FF561D"/>
    <w:rsid w:val="00FF633C"/>
    <w:rsid w:val="00FF6831"/>
    <w:rsid w:val="00FF70C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CF22B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7771"/>
    <w:pPr>
      <w:widowControl w:val="0"/>
      <w:spacing w:line="286" w:lineRule="auto"/>
    </w:pPr>
    <w:rPr>
      <w:sz w:val="22"/>
      <w:lang w:val="en-US" w:eastAsia="en-US"/>
    </w:rPr>
  </w:style>
  <w:style w:type="paragraph" w:styleId="Heading1">
    <w:name w:val="heading 1"/>
    <w:basedOn w:val="Normal"/>
    <w:next w:val="BodyText"/>
    <w:link w:val="Heading1Char"/>
    <w:uiPriority w:val="9"/>
    <w:qFormat/>
    <w:rsid w:val="00AD2B92"/>
    <w:pPr>
      <w:keepNext/>
      <w:pageBreakBefore/>
      <w:widowControl/>
      <w:tabs>
        <w:tab w:val="num" w:pos="432"/>
        <w:tab w:val="left" w:pos="1009"/>
      </w:tabs>
      <w:spacing w:before="240" w:after="120"/>
      <w:ind w:left="432" w:hanging="432"/>
      <w:outlineLvl w:val="0"/>
    </w:pPr>
    <w:rPr>
      <w:b/>
      <w:kern w:val="28"/>
      <w:sz w:val="28"/>
      <w:lang w:val="en-GB"/>
    </w:rPr>
  </w:style>
  <w:style w:type="paragraph" w:styleId="Heading2">
    <w:name w:val="heading 2"/>
    <w:basedOn w:val="Normal"/>
    <w:next w:val="BodyText"/>
    <w:link w:val="Heading2Char"/>
    <w:uiPriority w:val="9"/>
    <w:qFormat/>
    <w:rsid w:val="00AD2B92"/>
    <w:pPr>
      <w:keepNext/>
      <w:widowControl/>
      <w:tabs>
        <w:tab w:val="left" w:pos="1009"/>
      </w:tabs>
      <w:spacing w:before="160" w:after="120"/>
      <w:jc w:val="both"/>
      <w:outlineLvl w:val="1"/>
    </w:pPr>
    <w:rPr>
      <w:b/>
      <w:kern w:val="28"/>
      <w:lang w:val="en-GB"/>
    </w:rPr>
  </w:style>
  <w:style w:type="paragraph" w:styleId="Heading3">
    <w:name w:val="heading 3"/>
    <w:basedOn w:val="Normal"/>
    <w:next w:val="BodyText"/>
    <w:link w:val="Heading3Char"/>
    <w:uiPriority w:val="9"/>
    <w:qFormat/>
    <w:rsid w:val="00AD2B92"/>
    <w:pPr>
      <w:keepNext/>
      <w:widowControl/>
      <w:spacing w:before="120" w:after="80"/>
      <w:outlineLvl w:val="2"/>
    </w:pPr>
    <w:rPr>
      <w:b/>
      <w:kern w:val="28"/>
      <w:lang w:val="en-GB"/>
    </w:rPr>
  </w:style>
  <w:style w:type="paragraph" w:styleId="Heading4">
    <w:name w:val="heading 4"/>
    <w:basedOn w:val="Normal"/>
    <w:next w:val="BodyText"/>
    <w:link w:val="Heading4Char"/>
    <w:uiPriority w:val="9"/>
    <w:qFormat/>
    <w:rsid w:val="00AD2B92"/>
    <w:pPr>
      <w:keepNext/>
      <w:widowControl/>
      <w:spacing w:before="120" w:after="80"/>
      <w:outlineLvl w:val="3"/>
    </w:pPr>
    <w:rPr>
      <w:b/>
      <w:kern w:val="28"/>
      <w:lang w:val="en-GB"/>
    </w:rPr>
  </w:style>
  <w:style w:type="paragraph" w:styleId="Heading5">
    <w:name w:val="heading 5"/>
    <w:basedOn w:val="Normal"/>
    <w:next w:val="BodyText"/>
    <w:link w:val="Heading5Char"/>
    <w:uiPriority w:val="9"/>
    <w:qFormat/>
    <w:rsid w:val="00AD2B92"/>
    <w:pPr>
      <w:keepNext/>
      <w:widowControl/>
      <w:spacing w:before="120" w:after="80"/>
      <w:outlineLvl w:val="4"/>
    </w:pPr>
    <w:rPr>
      <w:rFonts w:ascii="Arial" w:hAnsi="Arial"/>
      <w:b/>
      <w:kern w:val="28"/>
      <w:lang w:val="en-GB"/>
    </w:rPr>
  </w:style>
  <w:style w:type="paragraph" w:styleId="Heading6">
    <w:name w:val="heading 6"/>
    <w:basedOn w:val="Normal"/>
    <w:next w:val="BodyText"/>
    <w:link w:val="Heading6Char"/>
    <w:uiPriority w:val="9"/>
    <w:qFormat/>
    <w:rsid w:val="00AD2B92"/>
    <w:pPr>
      <w:keepNext/>
      <w:widowControl/>
      <w:spacing w:before="120" w:after="80"/>
      <w:outlineLvl w:val="5"/>
    </w:pPr>
    <w:rPr>
      <w:rFonts w:ascii="Arial" w:hAnsi="Arial"/>
      <w:b/>
      <w:i/>
      <w:kern w:val="28"/>
      <w:lang w:val="en-GB"/>
    </w:rPr>
  </w:style>
  <w:style w:type="paragraph" w:styleId="Heading7">
    <w:name w:val="heading 7"/>
    <w:basedOn w:val="Normal"/>
    <w:next w:val="BodyText"/>
    <w:link w:val="Heading7Char"/>
    <w:uiPriority w:val="9"/>
    <w:qFormat/>
    <w:rsid w:val="00AD2B92"/>
    <w:pPr>
      <w:keepNext/>
      <w:widowControl/>
      <w:spacing w:before="80" w:after="60"/>
      <w:outlineLvl w:val="6"/>
    </w:pPr>
    <w:rPr>
      <w:rFonts w:ascii="Arial" w:hAnsi="Arial"/>
      <w:b/>
      <w:kern w:val="28"/>
      <w:lang w:val="en-GB"/>
    </w:rPr>
  </w:style>
  <w:style w:type="paragraph" w:styleId="Heading8">
    <w:name w:val="heading 8"/>
    <w:basedOn w:val="Normal"/>
    <w:next w:val="BodyText"/>
    <w:link w:val="Heading8Char"/>
    <w:uiPriority w:val="9"/>
    <w:qFormat/>
    <w:rsid w:val="00AD2B92"/>
    <w:pPr>
      <w:keepNext/>
      <w:widowControl/>
      <w:spacing w:before="80" w:after="60"/>
      <w:outlineLvl w:val="7"/>
    </w:pPr>
    <w:rPr>
      <w:rFonts w:ascii="Arial" w:hAnsi="Arial"/>
      <w:b/>
      <w:i/>
      <w:kern w:val="28"/>
      <w:lang w:val="en-GB"/>
    </w:rPr>
  </w:style>
  <w:style w:type="paragraph" w:styleId="Heading9">
    <w:name w:val="heading 9"/>
    <w:basedOn w:val="Normal"/>
    <w:next w:val="BodyText"/>
    <w:link w:val="Heading9Char"/>
    <w:uiPriority w:val="9"/>
    <w:qFormat/>
    <w:rsid w:val="00AD2B92"/>
    <w:pPr>
      <w:keepNext/>
      <w:widowControl/>
      <w:spacing w:before="80" w:after="60"/>
      <w:outlineLvl w:val="8"/>
    </w:pPr>
    <w:rPr>
      <w:rFonts w:ascii="Arial" w:hAnsi="Arial"/>
      <w:b/>
      <w:i/>
      <w:kern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n-US"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n-US" w:eastAsia="en-US"/>
    </w:rPr>
  </w:style>
  <w:style w:type="paragraph" w:styleId="BodyText">
    <w:name w:val="Body Text"/>
    <w:basedOn w:val="Normal"/>
    <w:link w:val="BodyTextChar"/>
    <w:uiPriority w:val="99"/>
    <w:rsid w:val="00C3390C"/>
    <w:pPr>
      <w:widowControl/>
      <w:spacing w:line="360" w:lineRule="auto"/>
      <w:jc w:val="both"/>
    </w:pPr>
    <w:rPr>
      <w:lang w:val="en-GB"/>
    </w:rPr>
  </w:style>
  <w:style w:type="character" w:customStyle="1" w:styleId="BodyTextChar">
    <w:name w:val="Body Text Char"/>
    <w:basedOn w:val="DefaultParagraphFont"/>
    <w:link w:val="BodyText"/>
    <w:uiPriority w:val="99"/>
    <w:semiHidden/>
    <w:rPr>
      <w:sz w:val="22"/>
      <w:lang w:val="en-US" w:eastAsia="en-US"/>
    </w:rPr>
  </w:style>
  <w:style w:type="character" w:styleId="FootnoteReference">
    <w:name w:val="footnote reference"/>
    <w:basedOn w:val="DefaultParagraphFont"/>
    <w:uiPriority w:val="99"/>
    <w:semiHidden/>
    <w:rsid w:val="00AD2B92"/>
    <w:rPr>
      <w:vertAlign w:val="superscript"/>
    </w:rPr>
  </w:style>
  <w:style w:type="paragraph" w:styleId="FootnoteText">
    <w:name w:val="footnote text"/>
    <w:basedOn w:val="Normal"/>
    <w:link w:val="FootnoteTextChar"/>
    <w:uiPriority w:val="99"/>
    <w:semiHidden/>
    <w:rsid w:val="00AD2B92"/>
    <w:pPr>
      <w:widowControl/>
      <w:tabs>
        <w:tab w:val="left" w:pos="187"/>
      </w:tabs>
      <w:spacing w:after="120" w:line="220" w:lineRule="exact"/>
      <w:ind w:left="187" w:hanging="187"/>
    </w:pPr>
    <w:rPr>
      <w:rFonts w:ascii="Arial" w:hAnsi="Arial"/>
      <w:sz w:val="18"/>
      <w:lang w:val="en-GB"/>
    </w:rPr>
  </w:style>
  <w:style w:type="character" w:customStyle="1" w:styleId="FootnoteTextChar">
    <w:name w:val="Footnote Text Char"/>
    <w:basedOn w:val="DefaultParagraphFont"/>
    <w:link w:val="FootnoteText"/>
    <w:uiPriority w:val="99"/>
    <w:semiHidden/>
    <w:rPr>
      <w:lang w:val="en-US" w:eastAsia="en-US"/>
    </w:rPr>
  </w:style>
  <w:style w:type="paragraph" w:styleId="BodyText2">
    <w:name w:val="Body Text 2"/>
    <w:basedOn w:val="Normal"/>
    <w:link w:val="BodyText2Char"/>
    <w:uiPriority w:val="99"/>
    <w:rsid w:val="00AD2B92"/>
    <w:pPr>
      <w:tabs>
        <w:tab w:val="left" w:pos="-1440"/>
        <w:tab w:val="left" w:pos="-720"/>
        <w:tab w:val="left" w:pos="13"/>
        <w:tab w:val="left" w:pos="879"/>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Times" w:hAnsi="Times"/>
      <w:i/>
      <w:lang w:val="en-GB"/>
    </w:rPr>
  </w:style>
  <w:style w:type="character" w:customStyle="1" w:styleId="BodyText2Char">
    <w:name w:val="Body Text 2 Char"/>
    <w:basedOn w:val="DefaultParagraphFont"/>
    <w:link w:val="BodyText2"/>
    <w:uiPriority w:val="99"/>
    <w:semiHidden/>
    <w:rPr>
      <w:sz w:val="22"/>
      <w:lang w:val="en-US" w:eastAsia="en-US"/>
    </w:rPr>
  </w:style>
  <w:style w:type="paragraph" w:styleId="BodyTextIndent">
    <w:name w:val="Body Text Indent"/>
    <w:basedOn w:val="Normal"/>
    <w:link w:val="BodyTextIndentChar"/>
    <w:uiPriority w:val="99"/>
    <w:rsid w:val="00AD2B92"/>
    <w:pPr>
      <w:tabs>
        <w:tab w:val="left" w:pos="-1440"/>
        <w:tab w:val="left" w:pos="-720"/>
        <w:tab w:val="left" w:pos="13"/>
        <w:tab w:val="left" w:pos="879"/>
        <w:tab w:val="left" w:pos="1440"/>
        <w:tab w:val="left" w:pos="2160"/>
        <w:tab w:val="left" w:pos="2880"/>
        <w:tab w:val="left" w:pos="3600"/>
        <w:tab w:val="left" w:pos="4320"/>
        <w:tab w:val="left" w:pos="5040"/>
        <w:tab w:val="left" w:pos="5760"/>
        <w:tab w:val="left" w:pos="6480"/>
        <w:tab w:val="left" w:pos="7200"/>
        <w:tab w:val="left" w:pos="7920"/>
        <w:tab w:val="left" w:pos="8640"/>
      </w:tabs>
      <w:ind w:left="851"/>
      <w:jc w:val="both"/>
    </w:pPr>
    <w:rPr>
      <w:rFonts w:ascii="Times" w:hAnsi="Times"/>
      <w:i/>
      <w:lang w:val="en-GB"/>
    </w:rPr>
  </w:style>
  <w:style w:type="character" w:customStyle="1" w:styleId="BodyTextIndentChar">
    <w:name w:val="Body Text Indent Char"/>
    <w:basedOn w:val="DefaultParagraphFont"/>
    <w:link w:val="BodyTextIndent"/>
    <w:uiPriority w:val="99"/>
    <w:semiHidden/>
    <w:rPr>
      <w:sz w:val="22"/>
      <w:lang w:val="en-US" w:eastAsia="en-US"/>
    </w:rPr>
  </w:style>
  <w:style w:type="paragraph" w:styleId="TOC1">
    <w:name w:val="toc 1"/>
    <w:basedOn w:val="Normal"/>
    <w:next w:val="Normal"/>
    <w:autoRedefine/>
    <w:uiPriority w:val="39"/>
    <w:rsid w:val="005C24F1"/>
    <w:pPr>
      <w:tabs>
        <w:tab w:val="left" w:pos="720"/>
        <w:tab w:val="right" w:leader="dot" w:pos="9015"/>
      </w:tabs>
      <w:spacing w:before="360"/>
    </w:pPr>
    <w:rPr>
      <w:caps/>
    </w:rPr>
  </w:style>
  <w:style w:type="paragraph" w:styleId="TOC2">
    <w:name w:val="toc 2"/>
    <w:basedOn w:val="Normal"/>
    <w:next w:val="Normal"/>
    <w:autoRedefine/>
    <w:uiPriority w:val="39"/>
    <w:rsid w:val="00D0193B"/>
    <w:pPr>
      <w:tabs>
        <w:tab w:val="left" w:pos="720"/>
        <w:tab w:val="right" w:leader="dot" w:pos="9016"/>
      </w:tabs>
      <w:spacing w:before="240"/>
    </w:pPr>
    <w:rPr>
      <w:noProof/>
      <w:lang w:val="en-GB"/>
    </w:rPr>
  </w:style>
  <w:style w:type="paragraph" w:customStyle="1" w:styleId="a">
    <w:name w:val="_"/>
    <w:basedOn w:val="Normal"/>
    <w:rsid w:val="00AD2B92"/>
    <w:pPr>
      <w:ind w:left="1012" w:hanging="412"/>
    </w:pPr>
  </w:style>
  <w:style w:type="paragraph" w:styleId="Header">
    <w:name w:val="header"/>
    <w:basedOn w:val="Normal"/>
    <w:link w:val="HeaderChar"/>
    <w:uiPriority w:val="99"/>
    <w:rsid w:val="00AD2B92"/>
    <w:pPr>
      <w:keepNext/>
      <w:keepLines/>
      <w:tabs>
        <w:tab w:val="center" w:pos="4153"/>
        <w:tab w:val="right" w:pos="8306"/>
      </w:tabs>
    </w:pPr>
    <w:rPr>
      <w:b/>
      <w:sz w:val="28"/>
    </w:rPr>
  </w:style>
  <w:style w:type="character" w:customStyle="1" w:styleId="HeaderChar">
    <w:name w:val="Header Char"/>
    <w:basedOn w:val="DefaultParagraphFont"/>
    <w:link w:val="Header"/>
    <w:uiPriority w:val="99"/>
    <w:semiHidden/>
    <w:rPr>
      <w:sz w:val="22"/>
      <w:lang w:val="en-US" w:eastAsia="en-US"/>
    </w:rPr>
  </w:style>
  <w:style w:type="paragraph" w:styleId="Footer">
    <w:name w:val="footer"/>
    <w:basedOn w:val="Normal"/>
    <w:link w:val="FooterChar"/>
    <w:uiPriority w:val="99"/>
    <w:rsid w:val="00AD2B92"/>
    <w:pPr>
      <w:tabs>
        <w:tab w:val="center" w:pos="4153"/>
        <w:tab w:val="right" w:pos="8306"/>
      </w:tabs>
    </w:pPr>
  </w:style>
  <w:style w:type="character" w:customStyle="1" w:styleId="FooterChar">
    <w:name w:val="Footer Char"/>
    <w:basedOn w:val="DefaultParagraphFont"/>
    <w:link w:val="Footer"/>
    <w:uiPriority w:val="99"/>
    <w:semiHidden/>
    <w:rPr>
      <w:sz w:val="22"/>
      <w:lang w:val="en-US" w:eastAsia="en-US"/>
    </w:rPr>
  </w:style>
  <w:style w:type="paragraph" w:styleId="DocumentMap">
    <w:name w:val="Document Map"/>
    <w:basedOn w:val="Normal"/>
    <w:link w:val="DocumentMapChar"/>
    <w:uiPriority w:val="99"/>
    <w:semiHidden/>
    <w:rsid w:val="00AD2B92"/>
    <w:pPr>
      <w:shd w:val="clear" w:color="auto" w:fill="000080"/>
    </w:pPr>
    <w:rPr>
      <w:rFonts w:ascii="Tahoma" w:hAnsi="Tahoma"/>
    </w:rPr>
  </w:style>
  <w:style w:type="character" w:customStyle="1" w:styleId="DocumentMapChar">
    <w:name w:val="Document Map Char"/>
    <w:basedOn w:val="DefaultParagraphFont"/>
    <w:link w:val="DocumentMap"/>
    <w:uiPriority w:val="99"/>
    <w:semiHidden/>
    <w:rPr>
      <w:rFonts w:ascii="Tahoma" w:hAnsi="Tahoma" w:cs="Tahoma"/>
      <w:sz w:val="16"/>
      <w:szCs w:val="16"/>
      <w:lang w:val="en-US" w:eastAsia="en-US"/>
    </w:rPr>
  </w:style>
  <w:style w:type="paragraph" w:customStyle="1" w:styleId="specpara">
    <w:name w:val="specpara"/>
    <w:basedOn w:val="Normal"/>
    <w:link w:val="specparaChar"/>
    <w:rsid w:val="000F5122"/>
    <w:pPr>
      <w:tabs>
        <w:tab w:val="left" w:pos="720"/>
      </w:tabs>
      <w:spacing w:before="120" w:line="288" w:lineRule="auto"/>
      <w:ind w:left="720" w:hanging="720"/>
      <w:jc w:val="both"/>
    </w:pPr>
    <w:rPr>
      <w:rFonts w:ascii="Times" w:hAnsi="Times"/>
      <w:lang w:val="en-GB"/>
    </w:rPr>
  </w:style>
  <w:style w:type="paragraph" w:styleId="TOC3">
    <w:name w:val="toc 3"/>
    <w:basedOn w:val="Normal"/>
    <w:next w:val="Normal"/>
    <w:autoRedefine/>
    <w:uiPriority w:val="39"/>
    <w:rsid w:val="00AD2B92"/>
    <w:pPr>
      <w:tabs>
        <w:tab w:val="left" w:pos="720"/>
        <w:tab w:val="right" w:leader="dot" w:pos="9016"/>
      </w:tabs>
    </w:pPr>
    <w:rPr>
      <w:noProof/>
    </w:rPr>
  </w:style>
  <w:style w:type="paragraph" w:styleId="TOC4">
    <w:name w:val="toc 4"/>
    <w:basedOn w:val="Normal"/>
    <w:next w:val="Normal"/>
    <w:autoRedefine/>
    <w:uiPriority w:val="39"/>
    <w:semiHidden/>
    <w:rsid w:val="00AD2B92"/>
    <w:pPr>
      <w:ind w:left="480"/>
    </w:pPr>
    <w:rPr>
      <w:sz w:val="20"/>
    </w:rPr>
  </w:style>
  <w:style w:type="paragraph" w:styleId="TOC5">
    <w:name w:val="toc 5"/>
    <w:basedOn w:val="Normal"/>
    <w:next w:val="Normal"/>
    <w:autoRedefine/>
    <w:uiPriority w:val="39"/>
    <w:semiHidden/>
    <w:rsid w:val="00AD2B92"/>
    <w:pPr>
      <w:ind w:left="720"/>
    </w:pPr>
    <w:rPr>
      <w:sz w:val="20"/>
    </w:rPr>
  </w:style>
  <w:style w:type="paragraph" w:styleId="TOC6">
    <w:name w:val="toc 6"/>
    <w:basedOn w:val="Normal"/>
    <w:next w:val="Normal"/>
    <w:autoRedefine/>
    <w:uiPriority w:val="39"/>
    <w:semiHidden/>
    <w:rsid w:val="00AD2B92"/>
    <w:pPr>
      <w:ind w:left="960"/>
    </w:pPr>
    <w:rPr>
      <w:sz w:val="20"/>
    </w:rPr>
  </w:style>
  <w:style w:type="paragraph" w:styleId="TOC7">
    <w:name w:val="toc 7"/>
    <w:basedOn w:val="Normal"/>
    <w:next w:val="Normal"/>
    <w:autoRedefine/>
    <w:uiPriority w:val="39"/>
    <w:semiHidden/>
    <w:rsid w:val="00AD2B92"/>
    <w:pPr>
      <w:ind w:left="1200"/>
    </w:pPr>
    <w:rPr>
      <w:sz w:val="20"/>
    </w:rPr>
  </w:style>
  <w:style w:type="paragraph" w:styleId="TOC8">
    <w:name w:val="toc 8"/>
    <w:basedOn w:val="Normal"/>
    <w:next w:val="Normal"/>
    <w:autoRedefine/>
    <w:uiPriority w:val="39"/>
    <w:semiHidden/>
    <w:rsid w:val="00AD2B92"/>
    <w:pPr>
      <w:ind w:left="1440"/>
    </w:pPr>
    <w:rPr>
      <w:sz w:val="20"/>
    </w:rPr>
  </w:style>
  <w:style w:type="paragraph" w:styleId="TOC9">
    <w:name w:val="toc 9"/>
    <w:basedOn w:val="Normal"/>
    <w:next w:val="Normal"/>
    <w:autoRedefine/>
    <w:uiPriority w:val="39"/>
    <w:semiHidden/>
    <w:rsid w:val="00AD2B92"/>
    <w:pPr>
      <w:ind w:left="1680"/>
    </w:pPr>
    <w:rPr>
      <w:sz w:val="20"/>
    </w:rPr>
  </w:style>
  <w:style w:type="paragraph" w:customStyle="1" w:styleId="Xtrahead">
    <w:name w:val="Xtrahead"/>
    <w:basedOn w:val="Heading1"/>
    <w:rsid w:val="00AD2B92"/>
    <w:pPr>
      <w:tabs>
        <w:tab w:val="clear" w:pos="432"/>
      </w:tabs>
      <w:ind w:left="0" w:firstLine="0"/>
    </w:pPr>
  </w:style>
  <w:style w:type="paragraph" w:styleId="BodyTextIndent2">
    <w:name w:val="Body Text Indent 2"/>
    <w:basedOn w:val="Normal"/>
    <w:link w:val="BodyTextIndent2Char"/>
    <w:uiPriority w:val="99"/>
    <w:rsid w:val="00AD2B92"/>
    <w:pPr>
      <w:tabs>
        <w:tab w:val="left" w:pos="-1440"/>
        <w:tab w:val="left" w:pos="-720"/>
        <w:tab w:val="left" w:pos="0"/>
        <w:tab w:val="left" w:pos="493"/>
        <w:tab w:val="left" w:pos="1012"/>
        <w:tab w:val="left" w:pos="2160"/>
        <w:tab w:val="left" w:pos="2880"/>
        <w:tab w:val="left" w:pos="3600"/>
        <w:tab w:val="left" w:pos="4320"/>
        <w:tab w:val="left" w:pos="5040"/>
        <w:tab w:val="left" w:pos="5760"/>
        <w:tab w:val="left" w:pos="6480"/>
        <w:tab w:val="left" w:pos="7200"/>
        <w:tab w:val="left" w:pos="7920"/>
        <w:tab w:val="left" w:pos="8640"/>
      </w:tabs>
      <w:ind w:left="1012"/>
      <w:jc w:val="both"/>
    </w:pPr>
    <w:rPr>
      <w:rFonts w:ascii="Times" w:hAnsi="Times"/>
      <w:lang w:val="en-GB"/>
    </w:rPr>
  </w:style>
  <w:style w:type="character" w:customStyle="1" w:styleId="BodyTextIndent2Char">
    <w:name w:val="Body Text Indent 2 Char"/>
    <w:basedOn w:val="DefaultParagraphFont"/>
    <w:link w:val="BodyTextIndent2"/>
    <w:uiPriority w:val="99"/>
    <w:semiHidden/>
    <w:rPr>
      <w:sz w:val="22"/>
      <w:lang w:val="en-US" w:eastAsia="en-US"/>
    </w:rPr>
  </w:style>
  <w:style w:type="character" w:styleId="PageNumber">
    <w:name w:val="page number"/>
    <w:basedOn w:val="DefaultParagraphFont"/>
    <w:uiPriority w:val="99"/>
    <w:rsid w:val="00AD2B92"/>
    <w:rPr>
      <w:rFonts w:cs="Times New Roman"/>
    </w:rPr>
  </w:style>
  <w:style w:type="paragraph" w:customStyle="1" w:styleId="definitions">
    <w:name w:val="definitions"/>
    <w:basedOn w:val="Normal"/>
    <w:rsid w:val="00AD2B92"/>
    <w:pPr>
      <w:tabs>
        <w:tab w:val="left" w:pos="-1440"/>
        <w:tab w:val="left" w:pos="-720"/>
        <w:tab w:val="left" w:pos="0"/>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3550"/>
      <w:jc w:val="both"/>
    </w:pPr>
    <w:rPr>
      <w:rFonts w:ascii="Times" w:hAnsi="Times"/>
      <w:lang w:val="en-GB"/>
    </w:rPr>
  </w:style>
  <w:style w:type="paragraph" w:styleId="BodyText3">
    <w:name w:val="Body Text 3"/>
    <w:basedOn w:val="Normal"/>
    <w:link w:val="BodyText3Char"/>
    <w:uiPriority w:val="99"/>
    <w:rsid w:val="00AD2B92"/>
    <w:pPr>
      <w:tabs>
        <w:tab w:val="left" w:pos="-1440"/>
        <w:tab w:val="left" w:pos="-720"/>
        <w:tab w:val="left" w:pos="0"/>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Times" w:hAnsi="Times"/>
      <w:lang w:val="en-GB"/>
    </w:rPr>
  </w:style>
  <w:style w:type="character" w:customStyle="1" w:styleId="BodyText3Char">
    <w:name w:val="Body Text 3 Char"/>
    <w:basedOn w:val="DefaultParagraphFont"/>
    <w:link w:val="BodyText3"/>
    <w:uiPriority w:val="99"/>
    <w:semiHidden/>
    <w:rPr>
      <w:sz w:val="16"/>
      <w:szCs w:val="16"/>
      <w:lang w:val="en-US" w:eastAsia="en-US"/>
    </w:rPr>
  </w:style>
  <w:style w:type="paragraph" w:styleId="BodyTextIndent3">
    <w:name w:val="Body Text Indent 3"/>
    <w:basedOn w:val="Normal"/>
    <w:link w:val="BodyTextIndent3Char"/>
    <w:uiPriority w:val="99"/>
    <w:rsid w:val="00AD2B92"/>
    <w:pPr>
      <w:tabs>
        <w:tab w:val="left" w:pos="-1440"/>
        <w:tab w:val="left" w:pos="-720"/>
        <w:tab w:val="left" w:pos="0"/>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pPr>
    <w:rPr>
      <w:rFonts w:ascii="Times" w:hAnsi="Times"/>
      <w:lang w:val="en-GB"/>
    </w:rPr>
  </w:style>
  <w:style w:type="character" w:customStyle="1" w:styleId="BodyTextIndent3Char">
    <w:name w:val="Body Text Indent 3 Char"/>
    <w:basedOn w:val="DefaultParagraphFont"/>
    <w:link w:val="BodyTextIndent3"/>
    <w:uiPriority w:val="99"/>
    <w:semiHidden/>
    <w:rPr>
      <w:sz w:val="16"/>
      <w:szCs w:val="16"/>
      <w:lang w:val="en-US" w:eastAsia="en-US"/>
    </w:rPr>
  </w:style>
  <w:style w:type="paragraph" w:customStyle="1" w:styleId="contractitem">
    <w:name w:val="contractitem"/>
    <w:basedOn w:val="Heading2"/>
    <w:rsid w:val="00AD2B92"/>
    <w:pPr>
      <w:numPr>
        <w:ilvl w:val="1"/>
        <w:numId w:val="2"/>
      </w:numPr>
      <w:spacing w:after="0"/>
    </w:pPr>
    <w:rPr>
      <w:rFonts w:ascii="Times" w:hAnsi="Times"/>
      <w:b w:val="0"/>
    </w:rPr>
  </w:style>
  <w:style w:type="paragraph" w:customStyle="1" w:styleId="contractheader">
    <w:name w:val="contractheader"/>
    <w:basedOn w:val="Header"/>
    <w:rsid w:val="00AD2B92"/>
    <w:pPr>
      <w:numPr>
        <w:numId w:val="2"/>
      </w:numPr>
    </w:pPr>
    <w:rPr>
      <w:sz w:val="24"/>
    </w:rPr>
  </w:style>
  <w:style w:type="paragraph" w:customStyle="1" w:styleId="TACFooter">
    <w:name w:val="TAC_Footer"/>
    <w:basedOn w:val="Footer"/>
    <w:rsid w:val="00AD2B92"/>
    <w:pPr>
      <w:widowControl/>
      <w:tabs>
        <w:tab w:val="clear" w:pos="4153"/>
        <w:tab w:val="clear" w:pos="8306"/>
        <w:tab w:val="left" w:pos="4820"/>
        <w:tab w:val="right" w:pos="9637"/>
      </w:tabs>
      <w:spacing w:line="288" w:lineRule="auto"/>
      <w:jc w:val="center"/>
      <w:outlineLvl w:val="0"/>
    </w:pPr>
    <w:rPr>
      <w:lang w:val="en-GB"/>
    </w:rPr>
  </w:style>
  <w:style w:type="paragraph" w:customStyle="1" w:styleId="TACHeader">
    <w:name w:val="TAC_Header"/>
    <w:basedOn w:val="Header"/>
    <w:rsid w:val="00AD2B92"/>
    <w:pPr>
      <w:keepNext w:val="0"/>
      <w:keepLines w:val="0"/>
      <w:widowControl/>
      <w:tabs>
        <w:tab w:val="right" w:pos="9637"/>
      </w:tabs>
      <w:spacing w:line="288" w:lineRule="auto"/>
      <w:jc w:val="center"/>
      <w:outlineLvl w:val="0"/>
    </w:pPr>
    <w:rPr>
      <w:b w:val="0"/>
      <w:sz w:val="22"/>
      <w:lang w:val="en-GB"/>
    </w:rPr>
  </w:style>
  <w:style w:type="paragraph" w:customStyle="1" w:styleId="TACheaderleft">
    <w:name w:val="TAC_header_left"/>
    <w:basedOn w:val="TACHeader"/>
    <w:next w:val="Normal"/>
    <w:rsid w:val="00AD2B92"/>
    <w:pPr>
      <w:jc w:val="left"/>
    </w:pPr>
  </w:style>
  <w:style w:type="paragraph" w:customStyle="1" w:styleId="TACheaderright">
    <w:name w:val="TAC_header_right"/>
    <w:basedOn w:val="TACHeader"/>
    <w:next w:val="Normal"/>
    <w:rsid w:val="00AD2B92"/>
    <w:pPr>
      <w:jc w:val="right"/>
    </w:pPr>
  </w:style>
  <w:style w:type="paragraph" w:customStyle="1" w:styleId="ITTHeading1">
    <w:name w:val="ITT_Heading 1"/>
    <w:basedOn w:val="Heading1"/>
    <w:next w:val="Normal"/>
    <w:autoRedefine/>
    <w:rsid w:val="00082BBA"/>
    <w:pPr>
      <w:numPr>
        <w:numId w:val="35"/>
      </w:numPr>
      <w:tabs>
        <w:tab w:val="clear" w:pos="1009"/>
        <w:tab w:val="right" w:pos="720"/>
        <w:tab w:val="right" w:pos="9637"/>
      </w:tabs>
      <w:spacing w:before="120" w:line="288" w:lineRule="auto"/>
      <w:jc w:val="both"/>
    </w:pPr>
    <w:rPr>
      <w:kern w:val="0"/>
      <w:sz w:val="24"/>
      <w:szCs w:val="24"/>
    </w:rPr>
  </w:style>
  <w:style w:type="paragraph" w:customStyle="1" w:styleId="ITTHeading2">
    <w:name w:val="ITT_Heading 2"/>
    <w:basedOn w:val="Heading2"/>
    <w:next w:val="Normal"/>
    <w:autoRedefine/>
    <w:rsid w:val="00082BBA"/>
    <w:pPr>
      <w:numPr>
        <w:ilvl w:val="1"/>
        <w:numId w:val="5"/>
      </w:numPr>
      <w:tabs>
        <w:tab w:val="clear" w:pos="1009"/>
        <w:tab w:val="left" w:pos="720"/>
      </w:tabs>
      <w:spacing w:before="180" w:after="0" w:line="288" w:lineRule="auto"/>
    </w:pPr>
    <w:rPr>
      <w:kern w:val="0"/>
    </w:rPr>
  </w:style>
  <w:style w:type="paragraph" w:customStyle="1" w:styleId="ITTHeading3">
    <w:name w:val="ITT_Heading 3"/>
    <w:basedOn w:val="Heading3"/>
    <w:next w:val="Normal"/>
    <w:rsid w:val="00AD2B92"/>
    <w:pPr>
      <w:numPr>
        <w:ilvl w:val="2"/>
        <w:numId w:val="5"/>
      </w:numPr>
      <w:tabs>
        <w:tab w:val="left" w:pos="567"/>
      </w:tabs>
      <w:spacing w:before="0" w:after="0" w:line="288" w:lineRule="auto"/>
      <w:jc w:val="both"/>
    </w:pPr>
    <w:rPr>
      <w:kern w:val="0"/>
    </w:rPr>
  </w:style>
  <w:style w:type="paragraph" w:customStyle="1" w:styleId="TACSubject">
    <w:name w:val="TAC_Subject"/>
    <w:basedOn w:val="Normal"/>
    <w:rsid w:val="00AD2B92"/>
    <w:pPr>
      <w:widowControl/>
      <w:tabs>
        <w:tab w:val="right" w:pos="9637"/>
      </w:tabs>
      <w:spacing w:before="120" w:after="120" w:line="288" w:lineRule="auto"/>
      <w:ind w:left="284" w:right="284"/>
      <w:outlineLvl w:val="0"/>
    </w:pPr>
    <w:rPr>
      <w:lang w:val="en-GB"/>
    </w:rPr>
  </w:style>
  <w:style w:type="paragraph" w:customStyle="1" w:styleId="TACSubjectItem">
    <w:name w:val="TAC_Subject_Item"/>
    <w:basedOn w:val="TACSubject"/>
    <w:rsid w:val="00AD2B92"/>
    <w:pPr>
      <w:numPr>
        <w:numId w:val="3"/>
      </w:numPr>
      <w:tabs>
        <w:tab w:val="clear" w:pos="720"/>
        <w:tab w:val="clear" w:pos="9637"/>
        <w:tab w:val="left" w:pos="851"/>
      </w:tabs>
      <w:ind w:left="851" w:hanging="567"/>
    </w:pPr>
  </w:style>
  <w:style w:type="paragraph" w:customStyle="1" w:styleId="TACHeading2">
    <w:name w:val="TAC_Heading 2"/>
    <w:basedOn w:val="Heading2"/>
    <w:next w:val="Normalparagraph"/>
    <w:rsid w:val="00AD2B92"/>
    <w:pPr>
      <w:tabs>
        <w:tab w:val="clear" w:pos="1009"/>
        <w:tab w:val="num" w:pos="360"/>
      </w:tabs>
      <w:spacing w:before="120" w:line="288" w:lineRule="auto"/>
      <w:ind w:left="360" w:hanging="360"/>
      <w:jc w:val="left"/>
    </w:pPr>
    <w:rPr>
      <w:kern w:val="0"/>
    </w:rPr>
  </w:style>
  <w:style w:type="paragraph" w:customStyle="1" w:styleId="Normalparagraph">
    <w:name w:val="Normal_paragraph"/>
    <w:basedOn w:val="Normal"/>
    <w:rsid w:val="00AD2B92"/>
    <w:pPr>
      <w:widowControl/>
      <w:tabs>
        <w:tab w:val="left" w:pos="567"/>
        <w:tab w:val="left" w:pos="1134"/>
        <w:tab w:val="left" w:pos="1701"/>
        <w:tab w:val="left" w:pos="2268"/>
        <w:tab w:val="left" w:pos="2835"/>
        <w:tab w:val="left" w:pos="3402"/>
      </w:tabs>
      <w:spacing w:line="288" w:lineRule="auto"/>
      <w:jc w:val="both"/>
    </w:pPr>
    <w:rPr>
      <w:lang w:val="en-GB"/>
    </w:rPr>
  </w:style>
  <w:style w:type="paragraph" w:customStyle="1" w:styleId="TACHeading3">
    <w:name w:val="TAC_Heading 3"/>
    <w:basedOn w:val="Heading3"/>
    <w:next w:val="Normalparagraph"/>
    <w:rsid w:val="00AD2B92"/>
    <w:pPr>
      <w:numPr>
        <w:numId w:val="4"/>
      </w:numPr>
      <w:tabs>
        <w:tab w:val="left" w:pos="567"/>
      </w:tabs>
      <w:spacing w:after="120" w:line="288" w:lineRule="auto"/>
    </w:pPr>
    <w:rPr>
      <w:b w:val="0"/>
      <w:i/>
      <w:kern w:val="0"/>
    </w:rPr>
  </w:style>
  <w:style w:type="paragraph" w:styleId="ListBullet">
    <w:name w:val="List Bullet"/>
    <w:basedOn w:val="Normal"/>
    <w:autoRedefine/>
    <w:uiPriority w:val="99"/>
    <w:rsid w:val="00675284"/>
    <w:pPr>
      <w:widowControl/>
      <w:tabs>
        <w:tab w:val="left" w:pos="1440"/>
      </w:tabs>
      <w:spacing w:line="288" w:lineRule="auto"/>
    </w:pPr>
    <w:rPr>
      <w:lang w:val="en-GB"/>
    </w:rPr>
  </w:style>
  <w:style w:type="paragraph" w:styleId="CommentText">
    <w:name w:val="annotation text"/>
    <w:basedOn w:val="Normal"/>
    <w:link w:val="CommentTextChar"/>
    <w:uiPriority w:val="99"/>
    <w:semiHidden/>
    <w:rsid w:val="00AD2B92"/>
    <w:pPr>
      <w:widowControl/>
      <w:tabs>
        <w:tab w:val="right" w:pos="9637"/>
      </w:tabs>
      <w:spacing w:line="287" w:lineRule="auto"/>
      <w:outlineLvl w:val="0"/>
    </w:pPr>
    <w:rPr>
      <w:sz w:val="20"/>
      <w:lang w:val="en-GB"/>
    </w:rPr>
  </w:style>
  <w:style w:type="character" w:customStyle="1" w:styleId="CommentTextChar">
    <w:name w:val="Comment Text Char"/>
    <w:basedOn w:val="DefaultParagraphFont"/>
    <w:link w:val="CommentText"/>
    <w:uiPriority w:val="99"/>
    <w:semiHidden/>
    <w:locked/>
    <w:rsid w:val="00726D26"/>
    <w:rPr>
      <w:rFonts w:cs="Times New Roman"/>
      <w:lang w:val="x-none" w:eastAsia="en-US"/>
    </w:rPr>
  </w:style>
  <w:style w:type="paragraph" w:styleId="PlainText">
    <w:name w:val="Plain Text"/>
    <w:basedOn w:val="Normal"/>
    <w:link w:val="PlainTextChar"/>
    <w:uiPriority w:val="99"/>
    <w:rsid w:val="00AD2B92"/>
    <w:pPr>
      <w:widowControl/>
      <w:spacing w:line="240" w:lineRule="auto"/>
    </w:pPr>
    <w:rPr>
      <w:rFonts w:ascii="Courier New" w:hAnsi="Courier New"/>
      <w:sz w:val="20"/>
    </w:rPr>
  </w:style>
  <w:style w:type="character" w:customStyle="1" w:styleId="PlainTextChar">
    <w:name w:val="Plain Text Char"/>
    <w:basedOn w:val="DefaultParagraphFont"/>
    <w:link w:val="PlainText"/>
    <w:uiPriority w:val="99"/>
    <w:semiHidden/>
    <w:rPr>
      <w:rFonts w:ascii="Courier New" w:hAnsi="Courier New" w:cs="Courier New"/>
      <w:lang w:val="en-US" w:eastAsia="en-US"/>
    </w:rPr>
  </w:style>
  <w:style w:type="character" w:styleId="Hyperlink">
    <w:name w:val="Hyperlink"/>
    <w:basedOn w:val="DefaultParagraphFont"/>
    <w:uiPriority w:val="99"/>
    <w:rsid w:val="00AD2B92"/>
    <w:rPr>
      <w:rFonts w:cs="Times New Roman"/>
      <w:color w:val="0000FF"/>
      <w:u w:val="single"/>
    </w:rPr>
  </w:style>
  <w:style w:type="character" w:styleId="FollowedHyperlink">
    <w:name w:val="FollowedHyperlink"/>
    <w:basedOn w:val="DefaultParagraphFont"/>
    <w:uiPriority w:val="99"/>
    <w:rsid w:val="00AD2B92"/>
    <w:rPr>
      <w:rFonts w:cs="Times New Roman"/>
      <w:color w:val="800080"/>
      <w:u w:val="single"/>
    </w:rPr>
  </w:style>
  <w:style w:type="paragraph" w:customStyle="1" w:styleId="ECnormal">
    <w:name w:val="ECnormal"/>
    <w:basedOn w:val="Normal"/>
    <w:rsid w:val="00835D53"/>
    <w:pPr>
      <w:widowControl/>
      <w:spacing w:before="240" w:line="288" w:lineRule="auto"/>
      <w:jc w:val="both"/>
    </w:pPr>
    <w:rPr>
      <w:lang w:val="en-GB"/>
    </w:rPr>
  </w:style>
  <w:style w:type="paragraph" w:customStyle="1" w:styleId="Mandatory">
    <w:name w:val="Mandatory"/>
    <w:basedOn w:val="Normal"/>
    <w:next w:val="BodyTextFirstIndent"/>
    <w:rsid w:val="00541770"/>
    <w:pPr>
      <w:widowControl/>
      <w:spacing w:after="240" w:line="288" w:lineRule="auto"/>
      <w:ind w:left="851" w:hanging="851"/>
      <w:jc w:val="both"/>
    </w:pPr>
    <w:rPr>
      <w:lang w:val="en-GB" w:eastAsia="en-GB"/>
    </w:rPr>
  </w:style>
  <w:style w:type="paragraph" w:styleId="BodyTextFirstIndent">
    <w:name w:val="Body Text First Indent"/>
    <w:basedOn w:val="BodyText"/>
    <w:link w:val="BodyTextFirstIndentChar"/>
    <w:uiPriority w:val="99"/>
    <w:rsid w:val="00541770"/>
    <w:pPr>
      <w:widowControl w:val="0"/>
      <w:spacing w:after="120"/>
      <w:ind w:firstLine="210"/>
      <w:jc w:val="left"/>
    </w:pPr>
    <w:rPr>
      <w:lang w:val="en-US"/>
    </w:rPr>
  </w:style>
  <w:style w:type="character" w:customStyle="1" w:styleId="BodyTextFirstIndentChar">
    <w:name w:val="Body Text First Indent Char"/>
    <w:basedOn w:val="BodyTextChar"/>
    <w:link w:val="BodyTextFirstIndent"/>
    <w:uiPriority w:val="99"/>
    <w:semiHidden/>
    <w:rPr>
      <w:sz w:val="22"/>
      <w:lang w:val="en-US" w:eastAsia="en-US"/>
    </w:rPr>
  </w:style>
  <w:style w:type="paragraph" w:customStyle="1" w:styleId="Requested">
    <w:name w:val="Requested"/>
    <w:basedOn w:val="BodyText"/>
    <w:next w:val="BodyTextFirstIndent"/>
    <w:rsid w:val="00541770"/>
    <w:pPr>
      <w:spacing w:after="240" w:line="288" w:lineRule="auto"/>
      <w:ind w:left="851" w:hanging="851"/>
    </w:pPr>
    <w:rPr>
      <w:lang w:eastAsia="en-GB"/>
    </w:rPr>
  </w:style>
  <w:style w:type="paragraph" w:customStyle="1" w:styleId="Desirable">
    <w:name w:val="Desirable"/>
    <w:basedOn w:val="Requested"/>
    <w:next w:val="BodyTextFirstIndent"/>
    <w:rsid w:val="00541770"/>
  </w:style>
  <w:style w:type="table" w:styleId="TableGrid">
    <w:name w:val="Table Grid"/>
    <w:basedOn w:val="TableNormal"/>
    <w:uiPriority w:val="59"/>
    <w:rsid w:val="00307E41"/>
    <w:pPr>
      <w:widowControl w:val="0"/>
      <w:spacing w:line="28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paraChar">
    <w:name w:val="specpara Char"/>
    <w:basedOn w:val="DefaultParagraphFont"/>
    <w:link w:val="specpara"/>
    <w:locked/>
    <w:rsid w:val="000F5122"/>
    <w:rPr>
      <w:rFonts w:ascii="Times" w:hAnsi="Times" w:cs="Times New Roman"/>
      <w:sz w:val="22"/>
      <w:lang w:val="x-none" w:eastAsia="en-US"/>
    </w:rPr>
  </w:style>
  <w:style w:type="paragraph" w:styleId="BalloonText">
    <w:name w:val="Balloon Text"/>
    <w:basedOn w:val="Normal"/>
    <w:link w:val="BalloonTextChar"/>
    <w:uiPriority w:val="99"/>
    <w:semiHidden/>
    <w:rsid w:val="00A0069F"/>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paragraph" w:customStyle="1" w:styleId="ITT-heading1">
    <w:name w:val="ITT-heading1"/>
    <w:basedOn w:val="BodyText"/>
    <w:next w:val="BodyText"/>
    <w:rsid w:val="00CA0B6A"/>
    <w:pPr>
      <w:numPr>
        <w:numId w:val="9"/>
      </w:numPr>
      <w:spacing w:before="60" w:after="120" w:line="288" w:lineRule="auto"/>
      <w:jc w:val="left"/>
    </w:pPr>
    <w:rPr>
      <w:b/>
      <w:caps/>
      <w:sz w:val="24"/>
    </w:rPr>
  </w:style>
  <w:style w:type="paragraph" w:customStyle="1" w:styleId="ITT-heading2">
    <w:name w:val="ITT-heading2"/>
    <w:basedOn w:val="BodyText"/>
    <w:next w:val="BodyText"/>
    <w:link w:val="ITT-heading2Char"/>
    <w:rsid w:val="00CA0B6A"/>
    <w:pPr>
      <w:numPr>
        <w:ilvl w:val="1"/>
        <w:numId w:val="9"/>
      </w:numPr>
      <w:spacing w:before="60" w:after="120" w:line="288" w:lineRule="auto"/>
      <w:jc w:val="left"/>
    </w:pPr>
    <w:rPr>
      <w:b/>
    </w:rPr>
  </w:style>
  <w:style w:type="paragraph" w:customStyle="1" w:styleId="ITT-heading3">
    <w:name w:val="ITT-heading3"/>
    <w:basedOn w:val="BodyText"/>
    <w:next w:val="BodyText"/>
    <w:rsid w:val="00CA0B6A"/>
    <w:pPr>
      <w:numPr>
        <w:ilvl w:val="2"/>
        <w:numId w:val="9"/>
      </w:numPr>
      <w:spacing w:before="60" w:after="120" w:line="288" w:lineRule="auto"/>
    </w:pPr>
    <w:rPr>
      <w:i/>
    </w:rPr>
  </w:style>
  <w:style w:type="character" w:customStyle="1" w:styleId="ITT-heading2Char">
    <w:name w:val="ITT-heading2 Char"/>
    <w:basedOn w:val="DefaultParagraphFont"/>
    <w:link w:val="ITT-heading2"/>
    <w:locked/>
    <w:rsid w:val="00442B7A"/>
    <w:rPr>
      <w:b/>
      <w:sz w:val="22"/>
      <w:lang w:eastAsia="en-US"/>
    </w:rPr>
  </w:style>
  <w:style w:type="paragraph" w:customStyle="1" w:styleId="ListBullet0">
    <w:name w:val="ListBullet"/>
    <w:basedOn w:val="BlockText"/>
    <w:next w:val="BodyTextFirstIndent"/>
    <w:rsid w:val="00442B7A"/>
    <w:pPr>
      <w:widowControl/>
      <w:pBdr>
        <w:top w:val="none" w:sz="0" w:space="0" w:color="auto"/>
        <w:left w:val="none" w:sz="0" w:space="0" w:color="auto"/>
        <w:bottom w:val="none" w:sz="0" w:space="0" w:color="auto"/>
        <w:right w:val="none" w:sz="0" w:space="0" w:color="auto"/>
      </w:pBdr>
      <w:tabs>
        <w:tab w:val="left" w:pos="284"/>
        <w:tab w:val="num" w:pos="360"/>
        <w:tab w:val="left" w:pos="1701"/>
        <w:tab w:val="left" w:pos="2268"/>
      </w:tabs>
      <w:spacing w:before="60" w:after="60" w:line="288" w:lineRule="auto"/>
      <w:ind w:left="714" w:right="0" w:hanging="357"/>
      <w:jc w:val="both"/>
    </w:pPr>
    <w:rPr>
      <w:rFonts w:ascii="Times New Roman" w:eastAsia="Times New Roman" w:hAnsi="Times New Roman"/>
      <w:i w:val="0"/>
      <w:iCs w:val="0"/>
      <w:color w:val="auto"/>
      <w:szCs w:val="22"/>
      <w:lang w:val="en-GB"/>
    </w:rPr>
  </w:style>
  <w:style w:type="paragraph" w:customStyle="1" w:styleId="Tableheader">
    <w:name w:val="Table header"/>
    <w:basedOn w:val="Normal"/>
    <w:rsid w:val="00442B7A"/>
    <w:pPr>
      <w:widowControl/>
      <w:tabs>
        <w:tab w:val="left" w:pos="284"/>
        <w:tab w:val="left" w:pos="1134"/>
        <w:tab w:val="left" w:pos="1701"/>
        <w:tab w:val="left" w:pos="2268"/>
      </w:tabs>
      <w:spacing w:before="60" w:after="60" w:line="240" w:lineRule="auto"/>
    </w:pPr>
    <w:rPr>
      <w:rFonts w:ascii="Verdana" w:hAnsi="Verdana" w:cs="Verdana"/>
      <w:b/>
      <w:bCs/>
      <w:sz w:val="20"/>
      <w:lang w:val="fr-FR"/>
    </w:rPr>
  </w:style>
  <w:style w:type="paragraph" w:styleId="BlockText">
    <w:name w:val="Block Text"/>
    <w:basedOn w:val="Normal"/>
    <w:uiPriority w:val="99"/>
    <w:rsid w:val="00442B7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customStyle="1" w:styleId="Annex">
    <w:name w:val="Annex"/>
    <w:basedOn w:val="BodyText"/>
    <w:next w:val="Normal"/>
    <w:rsid w:val="00AC53BA"/>
    <w:pPr>
      <w:numPr>
        <w:numId w:val="10"/>
      </w:numPr>
      <w:tabs>
        <w:tab w:val="left" w:pos="284"/>
        <w:tab w:val="left" w:pos="1134"/>
        <w:tab w:val="left" w:pos="1701"/>
        <w:tab w:val="left" w:pos="2268"/>
      </w:tabs>
      <w:spacing w:before="120" w:after="120" w:line="288" w:lineRule="auto"/>
    </w:pPr>
    <w:rPr>
      <w:b/>
      <w:bCs/>
      <w:szCs w:val="24"/>
    </w:rPr>
  </w:style>
  <w:style w:type="paragraph" w:styleId="Caption">
    <w:name w:val="caption"/>
    <w:basedOn w:val="Normal"/>
    <w:next w:val="Normal"/>
    <w:uiPriority w:val="35"/>
    <w:unhideWhenUsed/>
    <w:qFormat/>
    <w:rsid w:val="001E413A"/>
    <w:pPr>
      <w:spacing w:after="200" w:line="240" w:lineRule="auto"/>
    </w:pPr>
    <w:rPr>
      <w:b/>
      <w:bCs/>
      <w:color w:val="4F81BD" w:themeColor="accent1"/>
      <w:sz w:val="18"/>
      <w:szCs w:val="18"/>
    </w:rPr>
  </w:style>
  <w:style w:type="paragraph" w:styleId="Revision">
    <w:name w:val="Revision"/>
    <w:hidden/>
    <w:uiPriority w:val="99"/>
    <w:semiHidden/>
    <w:rsid w:val="005777C5"/>
    <w:rPr>
      <w:sz w:val="22"/>
      <w:lang w:val="en-US" w:eastAsia="en-US"/>
    </w:rPr>
  </w:style>
  <w:style w:type="character" w:styleId="CommentReference">
    <w:name w:val="annotation reference"/>
    <w:basedOn w:val="DefaultParagraphFont"/>
    <w:uiPriority w:val="99"/>
    <w:rsid w:val="00726D26"/>
    <w:rPr>
      <w:rFonts w:cs="Times New Roman"/>
      <w:sz w:val="16"/>
      <w:szCs w:val="16"/>
    </w:rPr>
  </w:style>
  <w:style w:type="paragraph" w:styleId="CommentSubject">
    <w:name w:val="annotation subject"/>
    <w:basedOn w:val="CommentText"/>
    <w:next w:val="CommentText"/>
    <w:link w:val="CommentSubjectChar"/>
    <w:uiPriority w:val="99"/>
    <w:rsid w:val="00726D26"/>
    <w:pPr>
      <w:widowControl w:val="0"/>
      <w:tabs>
        <w:tab w:val="clear" w:pos="9637"/>
      </w:tabs>
      <w:spacing w:line="240" w:lineRule="auto"/>
      <w:outlineLvl w:val="9"/>
    </w:pPr>
    <w:rPr>
      <w:b/>
      <w:bCs/>
      <w:lang w:val="en-US"/>
    </w:rPr>
  </w:style>
  <w:style w:type="character" w:customStyle="1" w:styleId="CommentSubjectChar">
    <w:name w:val="Comment Subject Char"/>
    <w:basedOn w:val="CommentTextChar"/>
    <w:link w:val="CommentSubject"/>
    <w:uiPriority w:val="99"/>
    <w:locked/>
    <w:rsid w:val="00726D26"/>
    <w:rPr>
      <w:rFonts w:cs="Times New Roman"/>
      <w:lang w:val="x-none" w:eastAsia="en-US"/>
    </w:rPr>
  </w:style>
  <w:style w:type="paragraph" w:styleId="ListParagraph">
    <w:name w:val="List Paragraph"/>
    <w:basedOn w:val="Normal"/>
    <w:uiPriority w:val="34"/>
    <w:qFormat/>
    <w:rsid w:val="00AF3775"/>
    <w:pPr>
      <w:ind w:left="720"/>
      <w:contextualSpacing/>
    </w:pPr>
  </w:style>
  <w:style w:type="paragraph" w:styleId="TOCHeading">
    <w:name w:val="TOC Heading"/>
    <w:basedOn w:val="Heading1"/>
    <w:next w:val="Normal"/>
    <w:uiPriority w:val="39"/>
    <w:semiHidden/>
    <w:unhideWhenUsed/>
    <w:qFormat/>
    <w:rsid w:val="006066CA"/>
    <w:pPr>
      <w:keepLines/>
      <w:pageBreakBefore w:val="0"/>
      <w:tabs>
        <w:tab w:val="clear" w:pos="432"/>
        <w:tab w:val="clear" w:pos="1009"/>
      </w:tabs>
      <w:spacing w:before="480" w:after="0" w:line="276" w:lineRule="auto"/>
      <w:ind w:left="0" w:firstLine="0"/>
      <w:outlineLvl w:val="9"/>
    </w:pPr>
    <w:rPr>
      <w:rFonts w:asciiTheme="majorHAnsi" w:eastAsiaTheme="majorEastAsia" w:hAnsiTheme="majorHAnsi"/>
      <w:bCs/>
      <w:color w:val="365F91" w:themeColor="accent1" w:themeShade="BF"/>
      <w:kern w:val="0"/>
      <w:szCs w:val="28"/>
      <w:lang w:val="en-US" w:eastAsia="ja-JP"/>
    </w:rPr>
  </w:style>
  <w:style w:type="paragraph" w:styleId="NormalWeb">
    <w:name w:val="Normal (Web)"/>
    <w:basedOn w:val="Normal"/>
    <w:uiPriority w:val="99"/>
    <w:unhideWhenUsed/>
    <w:rsid w:val="00B96E36"/>
    <w:pPr>
      <w:widowControl/>
      <w:spacing w:before="100" w:beforeAutospacing="1" w:after="100" w:afterAutospacing="1" w:line="240" w:lineRule="auto"/>
    </w:pPr>
    <w:rPr>
      <w:rFonts w:eastAsiaTheme="minorEastAsia"/>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88294">
      <w:marLeft w:val="0"/>
      <w:marRight w:val="0"/>
      <w:marTop w:val="0"/>
      <w:marBottom w:val="0"/>
      <w:divBdr>
        <w:top w:val="none" w:sz="0" w:space="0" w:color="auto"/>
        <w:left w:val="none" w:sz="0" w:space="0" w:color="auto"/>
        <w:bottom w:val="none" w:sz="0" w:space="0" w:color="auto"/>
        <w:right w:val="none" w:sz="0" w:space="0" w:color="auto"/>
      </w:divBdr>
    </w:div>
    <w:div w:id="623388295">
      <w:marLeft w:val="0"/>
      <w:marRight w:val="0"/>
      <w:marTop w:val="0"/>
      <w:marBottom w:val="0"/>
      <w:divBdr>
        <w:top w:val="none" w:sz="0" w:space="0" w:color="auto"/>
        <w:left w:val="none" w:sz="0" w:space="0" w:color="auto"/>
        <w:bottom w:val="none" w:sz="0" w:space="0" w:color="auto"/>
        <w:right w:val="none" w:sz="0" w:space="0" w:color="auto"/>
      </w:divBdr>
    </w:div>
    <w:div w:id="623388296">
      <w:marLeft w:val="0"/>
      <w:marRight w:val="0"/>
      <w:marTop w:val="0"/>
      <w:marBottom w:val="0"/>
      <w:divBdr>
        <w:top w:val="none" w:sz="0" w:space="0" w:color="auto"/>
        <w:left w:val="none" w:sz="0" w:space="0" w:color="auto"/>
        <w:bottom w:val="none" w:sz="0" w:space="0" w:color="auto"/>
        <w:right w:val="none" w:sz="0" w:space="0" w:color="auto"/>
      </w:divBdr>
    </w:div>
    <w:div w:id="623388297">
      <w:marLeft w:val="0"/>
      <w:marRight w:val="0"/>
      <w:marTop w:val="0"/>
      <w:marBottom w:val="0"/>
      <w:divBdr>
        <w:top w:val="none" w:sz="0" w:space="0" w:color="auto"/>
        <w:left w:val="none" w:sz="0" w:space="0" w:color="auto"/>
        <w:bottom w:val="none" w:sz="0" w:space="0" w:color="auto"/>
        <w:right w:val="none" w:sz="0" w:space="0" w:color="auto"/>
      </w:divBdr>
    </w:div>
    <w:div w:id="6233882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n.wikipedia.org/wiki/Disk_drive" TargetMode="External"/><Relationship Id="rId18" Type="http://schemas.openxmlformats.org/officeDocument/2006/relationships/hyperlink" Target="http://www.ecmwf.int/en/about/suppliers/itt-ecmwf/2014/216-acquisition-disk-systems-and-servers"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n.wikipedia.org/wiki/Persistence_%28computer_science%29" TargetMode="Externa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Computer_storag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yperlink" Target="http://en.wikipedia.org/wiki/Integrated_circu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cmwf.int/en/about" TargetMode="External"/><Relationship Id="rId14" Type="http://schemas.openxmlformats.org/officeDocument/2006/relationships/image" Target="media/image1.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9590</Words>
  <Characters>54669</Characters>
  <Application>Microsoft Office Word</Application>
  <DocSecurity>0</DocSecurity>
  <Lines>455</Lines>
  <Paragraphs>128</Paragraphs>
  <ScaleCrop>false</ScaleCrop>
  <Company/>
  <LinksUpToDate>false</LinksUpToDate>
  <CharactersWithSpaces>64131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2014-07-14T17:04:00Z</dcterms:created>
  <dcterms:modified xsi:type="dcterms:W3CDTF">2014-07-14T17:04:00Z</dcterms:modified>
</cp:coreProperties>
</file>